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3C1A" w14:textId="77777777" w:rsidR="000623C3" w:rsidRDefault="000623C3" w:rsidP="008B0F0E">
      <w:pPr>
        <w:pStyle w:val="Nzev"/>
        <w:jc w:val="center"/>
      </w:pPr>
      <w:proofErr w:type="spellStart"/>
      <w:r>
        <w:t>Metodický</w:t>
      </w:r>
      <w:proofErr w:type="spellEnd"/>
      <w:r>
        <w:t xml:space="preserve"> </w:t>
      </w:r>
      <w:proofErr w:type="spellStart"/>
      <w:r>
        <w:t>n</w:t>
      </w:r>
      <w:r w:rsidR="007A66F7">
        <w:t>ávod</w:t>
      </w:r>
      <w:proofErr w:type="spellEnd"/>
      <w:r w:rsidR="007A66F7" w:rsidRPr="009738AD">
        <w:t xml:space="preserve"> </w:t>
      </w:r>
      <w:proofErr w:type="spellStart"/>
      <w:r w:rsidR="007A66F7">
        <w:t>na</w:t>
      </w:r>
      <w:proofErr w:type="spellEnd"/>
      <w:r w:rsidR="007A66F7">
        <w:t xml:space="preserve"> </w:t>
      </w:r>
      <w:proofErr w:type="spellStart"/>
      <w:r w:rsidR="00862631">
        <w:t>využívání</w:t>
      </w:r>
      <w:proofErr w:type="spellEnd"/>
      <w:r w:rsidR="00910B67" w:rsidRPr="009738AD">
        <w:t xml:space="preserve"> </w:t>
      </w:r>
    </w:p>
    <w:p w14:paraId="2F55A128" w14:textId="4124EEA0" w:rsidR="007F0D61" w:rsidRPr="009738AD" w:rsidRDefault="00910B67" w:rsidP="008B0F0E">
      <w:pPr>
        <w:pStyle w:val="Nzev"/>
        <w:jc w:val="center"/>
      </w:pPr>
      <w:r w:rsidRPr="009738AD">
        <w:t xml:space="preserve">cloud </w:t>
      </w:r>
      <w:proofErr w:type="spellStart"/>
      <w:r w:rsidRPr="009738AD">
        <w:t>computingu</w:t>
      </w:r>
      <w:proofErr w:type="spellEnd"/>
      <w:r w:rsidRPr="009738AD">
        <w:t xml:space="preserve"> </w:t>
      </w:r>
      <w:proofErr w:type="spellStart"/>
      <w:r w:rsidR="007A66F7">
        <w:t>ve</w:t>
      </w:r>
      <w:proofErr w:type="spellEnd"/>
      <w:r w:rsidR="007A66F7">
        <w:t xml:space="preserve"> </w:t>
      </w:r>
      <w:proofErr w:type="spellStart"/>
      <w:r w:rsidR="007A66F7">
        <w:t>veřejné</w:t>
      </w:r>
      <w:proofErr w:type="spellEnd"/>
      <w:r w:rsidR="007A66F7">
        <w:t xml:space="preserve"> </w:t>
      </w:r>
      <w:proofErr w:type="spellStart"/>
      <w:r w:rsidR="007A66F7">
        <w:t>správě</w:t>
      </w:r>
      <w:proofErr w:type="spellEnd"/>
    </w:p>
    <w:p w14:paraId="67A2A4ED" w14:textId="77777777" w:rsidR="009E2335" w:rsidRDefault="009E2335" w:rsidP="009E2335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328"/>
      </w:tblGrid>
      <w:tr w:rsidR="00F766CE" w:rsidRPr="00500F26" w14:paraId="5B729FB1" w14:textId="77777777" w:rsidTr="008E4B5D">
        <w:tc>
          <w:tcPr>
            <w:tcW w:w="1413" w:type="dxa"/>
          </w:tcPr>
          <w:p w14:paraId="5D15E9DF" w14:textId="4A6DA98C" w:rsidR="00F766CE" w:rsidRPr="008E4B5D" w:rsidRDefault="0032570B" w:rsidP="008E4B5D">
            <w:pPr>
              <w:pStyle w:val="Zkladntext"/>
              <w:ind w:left="0"/>
              <w:jc w:val="center"/>
              <w:rPr>
                <w:b/>
                <w:bCs/>
              </w:rPr>
            </w:pPr>
            <w:r w:rsidRPr="008E4B5D">
              <w:rPr>
                <w:b/>
                <w:bCs/>
              </w:rPr>
              <w:t>Č</w:t>
            </w:r>
            <w:r w:rsidR="00F766CE" w:rsidRPr="008E4B5D">
              <w:rPr>
                <w:b/>
                <w:bCs/>
              </w:rPr>
              <w:t>íslo v</w:t>
            </w:r>
            <w:r w:rsidRPr="008E4B5D">
              <w:rPr>
                <w:b/>
                <w:bCs/>
              </w:rPr>
              <w:t>erze dokumentu</w:t>
            </w:r>
          </w:p>
        </w:tc>
        <w:tc>
          <w:tcPr>
            <w:tcW w:w="1559" w:type="dxa"/>
          </w:tcPr>
          <w:p w14:paraId="2CB9E967" w14:textId="5E86ED90" w:rsidR="00F766CE" w:rsidRPr="008E4B5D" w:rsidRDefault="0032570B" w:rsidP="008E4B5D">
            <w:pPr>
              <w:pStyle w:val="Zkladntext"/>
              <w:ind w:left="0"/>
              <w:jc w:val="center"/>
              <w:rPr>
                <w:b/>
                <w:bCs/>
              </w:rPr>
            </w:pPr>
            <w:r w:rsidRPr="008E4B5D">
              <w:rPr>
                <w:b/>
                <w:bCs/>
              </w:rPr>
              <w:t>Datum zveřejnění</w:t>
            </w:r>
          </w:p>
        </w:tc>
        <w:tc>
          <w:tcPr>
            <w:tcW w:w="6328" w:type="dxa"/>
          </w:tcPr>
          <w:p w14:paraId="733BE2A4" w14:textId="51525BD7" w:rsidR="00F766CE" w:rsidRPr="008E4B5D" w:rsidRDefault="0032570B" w:rsidP="008E4B5D">
            <w:pPr>
              <w:pStyle w:val="Zkladntext"/>
              <w:ind w:left="0"/>
              <w:jc w:val="center"/>
              <w:rPr>
                <w:b/>
                <w:bCs/>
              </w:rPr>
            </w:pPr>
            <w:r w:rsidRPr="008E4B5D">
              <w:rPr>
                <w:b/>
                <w:bCs/>
              </w:rPr>
              <w:t>Stručná charakteristika změn oproti předcházející verzi</w:t>
            </w:r>
          </w:p>
        </w:tc>
      </w:tr>
      <w:tr w:rsidR="00F766CE" w14:paraId="6F0DCDCF" w14:textId="77777777" w:rsidTr="008E4B5D">
        <w:tc>
          <w:tcPr>
            <w:tcW w:w="1413" w:type="dxa"/>
          </w:tcPr>
          <w:p w14:paraId="57653BB7" w14:textId="4FC18EDA" w:rsidR="00F766CE" w:rsidRDefault="0032570B" w:rsidP="008E4B5D">
            <w:pPr>
              <w:pStyle w:val="Zkladntext"/>
              <w:ind w:left="0"/>
              <w:jc w:val="center"/>
            </w:pPr>
            <w:r>
              <w:t>3.0</w:t>
            </w:r>
          </w:p>
        </w:tc>
        <w:tc>
          <w:tcPr>
            <w:tcW w:w="1559" w:type="dxa"/>
          </w:tcPr>
          <w:p w14:paraId="61B0C354" w14:textId="1F081295" w:rsidR="00F766CE" w:rsidRDefault="0032570B" w:rsidP="008E4B5D">
            <w:pPr>
              <w:pStyle w:val="Zkladntext"/>
              <w:ind w:left="0"/>
              <w:jc w:val="center"/>
            </w:pPr>
            <w:r>
              <w:t>08.05.2023</w:t>
            </w:r>
          </w:p>
        </w:tc>
        <w:tc>
          <w:tcPr>
            <w:tcW w:w="6328" w:type="dxa"/>
          </w:tcPr>
          <w:p w14:paraId="55426447" w14:textId="2096BEE6" w:rsidR="00F766CE" w:rsidRDefault="005B40CF" w:rsidP="008E4B5D">
            <w:pPr>
              <w:pStyle w:val="Zkladntext"/>
              <w:ind w:left="0"/>
              <w:jc w:val="left"/>
            </w:pPr>
            <w:r w:rsidRPr="005B40CF">
              <w:t>- promí</w:t>
            </w:r>
            <w:r>
              <w:t>t</w:t>
            </w:r>
            <w:r w:rsidRPr="005B40CF">
              <w:t>nutí skutečnosti, že kompetence pro řízení eGC přešly z Ministerstva vnitra na Digitální a informační agenturu</w:t>
            </w:r>
            <w:r>
              <w:t xml:space="preserve"> (DIA)</w:t>
            </w:r>
          </w:p>
        </w:tc>
      </w:tr>
      <w:tr w:rsidR="005B40CF" w14:paraId="321B96C3" w14:textId="77777777" w:rsidTr="0032570B">
        <w:tc>
          <w:tcPr>
            <w:tcW w:w="1413" w:type="dxa"/>
          </w:tcPr>
          <w:p w14:paraId="45F29626" w14:textId="5F7BEE22" w:rsidR="005B40CF" w:rsidRDefault="005B40CF" w:rsidP="0032570B">
            <w:pPr>
              <w:pStyle w:val="Zkladntext"/>
              <w:ind w:left="0"/>
              <w:jc w:val="center"/>
            </w:pPr>
            <w:r>
              <w:t>3.1</w:t>
            </w:r>
          </w:p>
        </w:tc>
        <w:tc>
          <w:tcPr>
            <w:tcW w:w="1559" w:type="dxa"/>
          </w:tcPr>
          <w:p w14:paraId="06771C9B" w14:textId="13C114CD" w:rsidR="005B40CF" w:rsidRDefault="005B40CF" w:rsidP="0032570B">
            <w:pPr>
              <w:pStyle w:val="Zkladntext"/>
              <w:ind w:left="0"/>
              <w:jc w:val="center"/>
            </w:pPr>
            <w:r>
              <w:t>06.06.2023</w:t>
            </w:r>
          </w:p>
        </w:tc>
        <w:tc>
          <w:tcPr>
            <w:tcW w:w="6328" w:type="dxa"/>
          </w:tcPr>
          <w:p w14:paraId="22910FE5" w14:textId="01734BDA" w:rsidR="005B40CF" w:rsidRPr="003B151C" w:rsidRDefault="005B40CF" w:rsidP="008E4B5D">
            <w:pPr>
              <w:spacing w:before="0"/>
              <w:jc w:val="left"/>
            </w:pPr>
            <w:r w:rsidRPr="003B151C">
              <w:rPr>
                <w:color w:val="000000"/>
              </w:rPr>
              <w:t xml:space="preserve">- byla doplněna identifikace služby cloud </w:t>
            </w:r>
            <w:proofErr w:type="spellStart"/>
            <w:r w:rsidRPr="003B151C">
              <w:rPr>
                <w:color w:val="000000"/>
              </w:rPr>
              <w:t>computingu</w:t>
            </w:r>
            <w:proofErr w:type="spellEnd"/>
            <w:r w:rsidR="00500F26" w:rsidRPr="003B151C">
              <w:rPr>
                <w:color w:val="000000"/>
              </w:rPr>
              <w:t xml:space="preserve"> </w:t>
            </w:r>
            <w:r w:rsidRPr="003B151C">
              <w:rPr>
                <w:color w:val="000000"/>
              </w:rPr>
              <w:t>přiřazená Agenturou v okamžiku zápisu nabízené služby do katal</w:t>
            </w:r>
            <w:r w:rsidR="00500F26" w:rsidRPr="003B151C">
              <w:rPr>
                <w:color w:val="000000"/>
              </w:rPr>
              <w:t>o</w:t>
            </w:r>
            <w:r w:rsidRPr="003B151C">
              <w:rPr>
                <w:color w:val="000000"/>
              </w:rPr>
              <w:t xml:space="preserve">gu cloud </w:t>
            </w:r>
            <w:proofErr w:type="spellStart"/>
            <w:r w:rsidRPr="003B151C">
              <w:rPr>
                <w:color w:val="000000"/>
              </w:rPr>
              <w:t>computingu</w:t>
            </w:r>
            <w:proofErr w:type="spellEnd"/>
            <w:r w:rsidR="00500F26" w:rsidRPr="003B151C">
              <w:rPr>
                <w:color w:val="000000"/>
              </w:rPr>
              <w:t xml:space="preserve">. Identifikace se používá při zápisu využívaných a </w:t>
            </w:r>
            <w:proofErr w:type="spellStart"/>
            <w:r w:rsidR="00500F26" w:rsidRPr="003B151C">
              <w:rPr>
                <w:color w:val="000000"/>
              </w:rPr>
              <w:t>přeprodávaných</w:t>
            </w:r>
            <w:proofErr w:type="spellEnd"/>
            <w:r w:rsidR="00500F26" w:rsidRPr="003B151C">
              <w:rPr>
                <w:color w:val="000000"/>
              </w:rPr>
              <w:t xml:space="preserve"> služeb</w:t>
            </w:r>
          </w:p>
        </w:tc>
      </w:tr>
      <w:tr w:rsidR="00D761F5" w14:paraId="147338C2" w14:textId="77777777" w:rsidTr="0032570B">
        <w:tc>
          <w:tcPr>
            <w:tcW w:w="1413" w:type="dxa"/>
          </w:tcPr>
          <w:p w14:paraId="75B0E0E0" w14:textId="2403B37F" w:rsidR="00D761F5" w:rsidRDefault="00D761F5" w:rsidP="0032570B">
            <w:pPr>
              <w:pStyle w:val="Zkladntext"/>
              <w:ind w:left="0"/>
              <w:jc w:val="center"/>
            </w:pPr>
            <w:r>
              <w:t>3.2</w:t>
            </w:r>
          </w:p>
        </w:tc>
        <w:tc>
          <w:tcPr>
            <w:tcW w:w="1559" w:type="dxa"/>
          </w:tcPr>
          <w:p w14:paraId="1DAFE4B1" w14:textId="0025CF68" w:rsidR="00D761F5" w:rsidRDefault="00D761F5" w:rsidP="0032570B">
            <w:pPr>
              <w:pStyle w:val="Zkladntext"/>
              <w:ind w:left="0"/>
              <w:jc w:val="center"/>
            </w:pPr>
            <w:r>
              <w:t>20.11.2023</w:t>
            </w:r>
          </w:p>
        </w:tc>
        <w:tc>
          <w:tcPr>
            <w:tcW w:w="6328" w:type="dxa"/>
          </w:tcPr>
          <w:p w14:paraId="5B79655B" w14:textId="0A595AD8" w:rsidR="00D761F5" w:rsidRDefault="00D761F5" w:rsidP="00D761F5">
            <w:pPr>
              <w:spacing w:befor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doplněna vyhláška </w:t>
            </w:r>
            <w:r w:rsidRPr="00D761F5">
              <w:rPr>
                <w:color w:val="000000"/>
              </w:rPr>
              <w:t>č. 190/2023 Sb.</w:t>
            </w:r>
            <w:r>
              <w:rPr>
                <w:color w:val="000000"/>
              </w:rPr>
              <w:t xml:space="preserve">, </w:t>
            </w:r>
            <w:r w:rsidRPr="00D761F5">
              <w:rPr>
                <w:color w:val="000000"/>
              </w:rPr>
              <w:t xml:space="preserve">o bezpečnostních pravidlech pro orgány veřejné moci využívající služby poskytovatelů cloud </w:t>
            </w:r>
            <w:proofErr w:type="spellStart"/>
            <w:r w:rsidRPr="00D761F5">
              <w:rPr>
                <w:color w:val="000000"/>
              </w:rPr>
              <w:t>computingu</w:t>
            </w:r>
            <w:proofErr w:type="spellEnd"/>
          </w:p>
          <w:p w14:paraId="7FE522C1" w14:textId="6CF05853" w:rsidR="00D761F5" w:rsidRPr="003B151C" w:rsidRDefault="00D761F5" w:rsidP="00D761F5">
            <w:pPr>
              <w:spacing w:before="0"/>
              <w:jc w:val="left"/>
              <w:rPr>
                <w:color w:val="000000"/>
              </w:rPr>
            </w:pPr>
            <w:r>
              <w:rPr>
                <w:color w:val="000000"/>
              </w:rPr>
              <w:t>- formální změny</w:t>
            </w:r>
          </w:p>
        </w:tc>
      </w:tr>
    </w:tbl>
    <w:p w14:paraId="7FF51345" w14:textId="77777777" w:rsidR="00F766CE" w:rsidRDefault="00F766CE" w:rsidP="009E2335">
      <w:pPr>
        <w:pStyle w:val="Zkladntext"/>
      </w:pPr>
    </w:p>
    <w:p w14:paraId="1EAFB1EE" w14:textId="55BAB5FD" w:rsidR="009E2335" w:rsidRDefault="009E2335" w:rsidP="009E2335">
      <w:pPr>
        <w:pStyle w:val="Zkladntext"/>
      </w:pPr>
      <w:r w:rsidRPr="009738AD">
        <w:t xml:space="preserve">Tento dokument </w:t>
      </w:r>
      <w:r w:rsidRPr="009738AD">
        <w:rPr>
          <w:b/>
          <w:bCs/>
        </w:rPr>
        <w:t xml:space="preserve">popisuje pravidla a </w:t>
      </w:r>
      <w:r>
        <w:rPr>
          <w:b/>
          <w:bCs/>
        </w:rPr>
        <w:t>procesy</w:t>
      </w:r>
      <w:r w:rsidRPr="009738AD">
        <w:rPr>
          <w:b/>
          <w:bCs/>
        </w:rPr>
        <w:t xml:space="preserve"> </w:t>
      </w:r>
      <w:r>
        <w:rPr>
          <w:b/>
          <w:bCs/>
        </w:rPr>
        <w:t>využívání</w:t>
      </w:r>
      <w:r w:rsidRPr="009738AD">
        <w:rPr>
          <w:b/>
          <w:bCs/>
        </w:rPr>
        <w:t xml:space="preserve"> </w:t>
      </w:r>
      <w:r w:rsidRPr="004F10DE">
        <w:rPr>
          <w:b/>
          <w:bCs/>
        </w:rPr>
        <w:t xml:space="preserve">služeb </w:t>
      </w:r>
      <w:proofErr w:type="spellStart"/>
      <w:r w:rsidRPr="004F10DE">
        <w:rPr>
          <w:b/>
          <w:bCs/>
        </w:rPr>
        <w:t>eGoverment</w:t>
      </w:r>
      <w:proofErr w:type="spellEnd"/>
      <w:r w:rsidRPr="004F10DE">
        <w:rPr>
          <w:b/>
          <w:bCs/>
        </w:rPr>
        <w:t xml:space="preserve"> cloudu (</w:t>
      </w:r>
      <w:proofErr w:type="spellStart"/>
      <w:r w:rsidRPr="004F10DE">
        <w:rPr>
          <w:b/>
          <w:bCs/>
        </w:rPr>
        <w:t>eGC</w:t>
      </w:r>
      <w:proofErr w:type="spellEnd"/>
      <w:r w:rsidRPr="004F10DE">
        <w:rPr>
          <w:b/>
          <w:bCs/>
        </w:rPr>
        <w:t>)</w:t>
      </w:r>
      <w:r>
        <w:rPr>
          <w:b/>
          <w:bCs/>
        </w:rPr>
        <w:t xml:space="preserve"> ve veřejné správě ČR </w:t>
      </w:r>
      <w:r>
        <w:t xml:space="preserve">definované </w:t>
      </w:r>
      <w:r>
        <w:rPr>
          <w:spacing w:val="-7"/>
        </w:rPr>
        <w:t xml:space="preserve">zákonem </w:t>
      </w:r>
      <w:r w:rsidR="00EB5AE8">
        <w:rPr>
          <w:spacing w:val="-7"/>
        </w:rPr>
        <w:t xml:space="preserve">č. </w:t>
      </w:r>
      <w:r>
        <w:rPr>
          <w:spacing w:val="-7"/>
        </w:rPr>
        <w:t>365/2000 Sb.</w:t>
      </w:r>
      <w:r w:rsidR="00243777">
        <w:rPr>
          <w:spacing w:val="-7"/>
        </w:rPr>
        <w:t xml:space="preserve">, </w:t>
      </w:r>
      <w:r w:rsidR="00243777" w:rsidRPr="00243777">
        <w:rPr>
          <w:spacing w:val="-7"/>
        </w:rPr>
        <w:t>o informačních systémech veřejné správy a o změně některých dalších zákonů</w:t>
      </w:r>
      <w:r w:rsidR="00210705">
        <w:rPr>
          <w:spacing w:val="-7"/>
        </w:rPr>
        <w:t xml:space="preserve"> </w:t>
      </w:r>
      <w:r>
        <w:rPr>
          <w:spacing w:val="-7"/>
        </w:rPr>
        <w:t xml:space="preserve">(dále jen </w:t>
      </w:r>
      <w:r w:rsidR="00210705">
        <w:rPr>
          <w:spacing w:val="-7"/>
        </w:rPr>
        <w:t>„</w:t>
      </w:r>
      <w:proofErr w:type="spellStart"/>
      <w:r w:rsidRPr="009738AD">
        <w:t>ZoISVS</w:t>
      </w:r>
      <w:proofErr w:type="spellEnd"/>
      <w:r w:rsidR="00210705">
        <w:t>“</w:t>
      </w:r>
      <w:r w:rsidR="00EB5AE8">
        <w:t xml:space="preserve"> nebo „zákon“</w:t>
      </w:r>
      <w:r>
        <w:t>)</w:t>
      </w:r>
      <w:r w:rsidRPr="009738AD">
        <w:rPr>
          <w:spacing w:val="-9"/>
        </w:rPr>
        <w:t xml:space="preserve"> </w:t>
      </w:r>
      <w:r w:rsidRPr="009738AD">
        <w:t>v</w:t>
      </w:r>
      <w:r w:rsidR="00210705">
        <w:t>e</w:t>
      </w:r>
      <w:r w:rsidRPr="009738AD">
        <w:rPr>
          <w:spacing w:val="-12"/>
        </w:rPr>
        <w:t xml:space="preserve"> </w:t>
      </w:r>
      <w:r w:rsidRPr="009738AD">
        <w:t>znění účinn</w:t>
      </w:r>
      <w:r>
        <w:t>ém</w:t>
      </w:r>
      <w:r w:rsidRPr="009738AD">
        <w:t xml:space="preserve"> od 1. </w:t>
      </w:r>
      <w:r>
        <w:t>9</w:t>
      </w:r>
      <w:r w:rsidRPr="009738AD">
        <w:t>. 202</w:t>
      </w:r>
      <w:r>
        <w:t>1</w:t>
      </w:r>
      <w:r w:rsidRPr="000C40E6">
        <w:t xml:space="preserve">. </w:t>
      </w:r>
    </w:p>
    <w:p w14:paraId="5549C1DD" w14:textId="77777777" w:rsidR="009E2335" w:rsidRDefault="009E2335" w:rsidP="009E2335">
      <w:pPr>
        <w:pStyle w:val="Zkladntext"/>
      </w:pPr>
      <w:r>
        <w:t>Metodický návod je zejména určen:</w:t>
      </w:r>
    </w:p>
    <w:p w14:paraId="099F234A" w14:textId="77777777" w:rsidR="009E2335" w:rsidRDefault="009E2335" w:rsidP="009E2335">
      <w:pPr>
        <w:pStyle w:val="Zkladntext"/>
        <w:numPr>
          <w:ilvl w:val="0"/>
          <w:numId w:val="20"/>
        </w:numPr>
      </w:pPr>
      <w:r>
        <w:t xml:space="preserve">poskytovatelům služeb cloud </w:t>
      </w:r>
      <w:proofErr w:type="spellStart"/>
      <w:r>
        <w:t>computingu</w:t>
      </w:r>
      <w:proofErr w:type="spellEnd"/>
      <w:r>
        <w:t>, kteří chtějí své služby nabízet subjektům veřejné správy,</w:t>
      </w:r>
    </w:p>
    <w:p w14:paraId="391985DB" w14:textId="77777777" w:rsidR="009E2335" w:rsidRDefault="009E2335" w:rsidP="009E2335">
      <w:pPr>
        <w:pStyle w:val="Zkladntext"/>
        <w:numPr>
          <w:ilvl w:val="0"/>
          <w:numId w:val="20"/>
        </w:numPr>
      </w:pPr>
      <w:r>
        <w:t xml:space="preserve">správcům informačních systémů veřejné správy (ISVS), kteří chtějí pro provoz svého ISVS využít služeb cloud </w:t>
      </w:r>
      <w:proofErr w:type="spellStart"/>
      <w:r>
        <w:t>computingu</w:t>
      </w:r>
      <w:proofErr w:type="spellEnd"/>
      <w:r>
        <w:t>.</w:t>
      </w:r>
    </w:p>
    <w:p w14:paraId="34EB2356" w14:textId="77777777" w:rsidR="00F4167B" w:rsidRDefault="00F4167B" w:rsidP="009E33DC"/>
    <w:p w14:paraId="748CC66E" w14:textId="77777777" w:rsidR="00DB2844" w:rsidRDefault="00DB2844" w:rsidP="009E33DC"/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-2080504391"/>
        <w:docPartObj>
          <w:docPartGallery w:val="Table of Contents"/>
          <w:docPartUnique/>
        </w:docPartObj>
      </w:sdtPr>
      <w:sdtEndPr>
        <w:rPr>
          <w:lang w:val="cs-CZ"/>
        </w:rPr>
      </w:sdtEndPr>
      <w:sdtContent>
        <w:p w14:paraId="17BD479C" w14:textId="22EEE623" w:rsidR="00DB2844" w:rsidRDefault="00DB2844" w:rsidP="009E33DC">
          <w:pPr>
            <w:pStyle w:val="Nadpisobsahu"/>
          </w:pPr>
          <w:r>
            <w:t>Obsah</w:t>
          </w:r>
        </w:p>
        <w:p w14:paraId="2B3A5503" w14:textId="2BEE1607" w:rsidR="002460C1" w:rsidRDefault="00DB2844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298885" w:history="1">
            <w:r w:rsidR="002460C1" w:rsidRPr="00E80A31">
              <w:rPr>
                <w:rStyle w:val="Hypertextovodkaz"/>
                <w:noProof/>
                <w:w w:val="99"/>
              </w:rPr>
              <w:t>1.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Úvod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_Toc134298885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3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7DC2F33" w14:textId="77BA7B58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86" w:history="1">
            <w:r w:rsidR="002460C1" w:rsidRPr="00E80A31">
              <w:rPr>
                <w:rStyle w:val="Hypertextovodkaz"/>
                <w:noProof/>
                <w:spacing w:val="-1"/>
              </w:rPr>
              <w:t>1.1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Na jaké informační systémy veřejné správy a na jaké služby cloud computingu se ZoISVS nevztahuje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_Toc134298886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3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550BB2EF" w14:textId="1872FEC3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87" w:history="1">
            <w:r w:rsidR="002460C1" w:rsidRPr="00E80A31">
              <w:rPr>
                <w:rStyle w:val="Hypertextovodkaz"/>
                <w:noProof/>
                <w:spacing w:val="-1"/>
              </w:rPr>
              <w:t>1.2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Kdo a kdy návod využívá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_Toc134298887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3CDC5AF5" w14:textId="6E484D80" w:rsidR="002460C1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88" w:history="1">
            <w:r w:rsidR="002460C1" w:rsidRPr="00E80A31">
              <w:rPr>
                <w:rStyle w:val="Hypertextovodkaz"/>
                <w:noProof/>
                <w:w w:val="99"/>
              </w:rPr>
              <w:t>2.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Používané pojmy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_Toc134298888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5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6C9A4490" w14:textId="5B967A0D" w:rsidR="002460C1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89" w:history="1">
            <w:r w:rsidR="002460C1" w:rsidRPr="00E80A31">
              <w:rPr>
                <w:rStyle w:val="Hypertextovodkaz"/>
                <w:noProof/>
                <w:w w:val="99"/>
              </w:rPr>
              <w:t>3.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Katalog cloud computingu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_Toc134298889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7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545472A" w14:textId="3EB59877" w:rsidR="002460C1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90" w:history="1">
            <w:r w:rsidR="002460C1" w:rsidRPr="00E80A31">
              <w:rPr>
                <w:rStyle w:val="Hypertextovodkaz"/>
                <w:noProof/>
                <w:w w:val="99"/>
              </w:rPr>
              <w:t>4.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Základní pravidla využívání 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_Toc134298890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8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DC80406" w14:textId="69D29D9D" w:rsidR="002460C1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91" w:history="1">
            <w:r w:rsidR="002460C1" w:rsidRPr="00E80A31">
              <w:rPr>
                <w:rStyle w:val="Hypertextovodkaz"/>
                <w:noProof/>
                <w:w w:val="99"/>
              </w:rPr>
              <w:t>5.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Zápis poptávky, poskytovatele a jeho nabídky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_Toc134298891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11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D4F5E6D" w14:textId="5F9E78C1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92" w:history="1">
            <w:r w:rsidR="002460C1" w:rsidRPr="00E80A31">
              <w:rPr>
                <w:rStyle w:val="Hypertextovodkaz"/>
                <w:noProof/>
                <w:spacing w:val="-1"/>
              </w:rPr>
              <w:t>5.1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Zápis poptávky CC do katalogu</w:t>
            </w:r>
            <w:r w:rsidR="002460C1" w:rsidRPr="00E80A31">
              <w:rPr>
                <w:rStyle w:val="Hypertextovodkaz"/>
                <w:noProof/>
                <w:spacing w:val="-2"/>
              </w:rPr>
              <w:t xml:space="preserve"> </w:t>
            </w:r>
            <w:r w:rsidR="002460C1" w:rsidRPr="00E80A31">
              <w:rPr>
                <w:rStyle w:val="Hypertextovodkaz"/>
                <w:noProof/>
              </w:rPr>
              <w:t>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_Toc134298892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11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68E66C5D" w14:textId="4041A76B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93" w:history="1">
            <w:r w:rsidR="002460C1" w:rsidRPr="00E80A31">
              <w:rPr>
                <w:rStyle w:val="Hypertextovodkaz"/>
                <w:noProof/>
                <w:spacing w:val="-1"/>
              </w:rPr>
              <w:t>5.2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Zápis poskytovatele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_Toc134298893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12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6AD813DC" w14:textId="7D43B37B" w:rsidR="002460C1" w:rsidRDefault="00000000">
          <w:pPr>
            <w:pStyle w:val="Obsah3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94" w:history="1">
            <w:r w:rsidR="002460C1" w:rsidRPr="00E80A31">
              <w:rPr>
                <w:rStyle w:val="Hypertextovodkaz"/>
                <w:noProof/>
                <w:spacing w:val="-2"/>
              </w:rPr>
              <w:t>5.2.1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Vytvoření žádosti o zápis poskytovatele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_Toc134298894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12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E7EC439" w14:textId="72237D61" w:rsidR="002460C1" w:rsidRDefault="00000000">
          <w:pPr>
            <w:pStyle w:val="Obsah3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95" w:history="1">
            <w:r w:rsidR="002460C1" w:rsidRPr="00E80A31">
              <w:rPr>
                <w:rStyle w:val="Hypertextovodkaz"/>
                <w:noProof/>
                <w:spacing w:val="-2"/>
              </w:rPr>
              <w:t>5.2.2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Kontrola žádosti a zápis poskytovatele do katalogu cloud computingu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_Toc134298895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12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603AAEB9" w14:textId="65C9F7F7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96" w:history="1">
            <w:r w:rsidR="002460C1" w:rsidRPr="00E80A31">
              <w:rPr>
                <w:rStyle w:val="Hypertextovodkaz"/>
                <w:noProof/>
                <w:spacing w:val="-1"/>
              </w:rPr>
              <w:t>5.3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Zápis</w:t>
            </w:r>
            <w:r w:rsidR="002460C1" w:rsidRPr="00E80A31">
              <w:rPr>
                <w:rStyle w:val="Hypertextovodkaz"/>
                <w:noProof/>
                <w:spacing w:val="-31"/>
              </w:rPr>
              <w:t xml:space="preserve"> </w:t>
            </w:r>
            <w:r w:rsidR="002460C1" w:rsidRPr="00E80A31">
              <w:rPr>
                <w:rStyle w:val="Hypertextovodkaz"/>
                <w:noProof/>
              </w:rPr>
              <w:t>nabídky CC do katalogu</w:t>
            </w:r>
            <w:r w:rsidR="002460C1" w:rsidRPr="00E80A31">
              <w:rPr>
                <w:rStyle w:val="Hypertextovodkaz"/>
                <w:noProof/>
                <w:spacing w:val="-2"/>
              </w:rPr>
              <w:t xml:space="preserve"> </w:t>
            </w:r>
            <w:r w:rsidR="002460C1" w:rsidRPr="00E80A31">
              <w:rPr>
                <w:rStyle w:val="Hypertextovodkaz"/>
                <w:noProof/>
              </w:rPr>
              <w:t>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_Toc134298896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13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464DDE53" w14:textId="3076DDFB" w:rsidR="002460C1" w:rsidRDefault="00000000">
          <w:pPr>
            <w:pStyle w:val="Obsah3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97" w:history="1">
            <w:r w:rsidR="002460C1" w:rsidRPr="00E80A31">
              <w:rPr>
                <w:rStyle w:val="Hypertextovodkaz"/>
                <w:noProof/>
                <w:spacing w:val="-2"/>
              </w:rPr>
              <w:t>5.3.1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Vytvoření žádosti o zápis nabídky CC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_Toc134298897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13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3456FE4E" w14:textId="599B88E2" w:rsidR="002460C1" w:rsidRDefault="00000000">
          <w:pPr>
            <w:pStyle w:val="Obsah3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98" w:history="1">
            <w:r w:rsidR="002460C1" w:rsidRPr="00E80A31">
              <w:rPr>
                <w:rStyle w:val="Hypertextovodkaz"/>
                <w:noProof/>
                <w:spacing w:val="-2"/>
              </w:rPr>
              <w:t>5.3.2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Kontrola žádosti a zápis nabídky CC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_Toc134298898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0866BC3F" w14:textId="4FE95F89" w:rsidR="002460C1" w:rsidRDefault="00000000">
          <w:pPr>
            <w:pStyle w:val="Obsah3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899" w:history="1">
            <w:r w:rsidR="002460C1" w:rsidRPr="00E80A31">
              <w:rPr>
                <w:rStyle w:val="Hypertextovodkaz"/>
                <w:noProof/>
                <w:spacing w:val="-2"/>
              </w:rPr>
              <w:t>5.3.3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Nabídka integračních a konzultačních služeb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_Toc134298899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6850826B" w14:textId="4C273181" w:rsidR="002460C1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00" w:history="1">
            <w:r w:rsidR="002460C1" w:rsidRPr="00E80A31">
              <w:rPr>
                <w:rStyle w:val="Hypertextovodkaz"/>
                <w:noProof/>
                <w:w w:val="99"/>
              </w:rPr>
              <w:t>6.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Příprava ISVS na využití služeb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_Toc134298900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16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3A83249" w14:textId="3AE00EDC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01" w:history="1">
            <w:r w:rsidR="002460C1" w:rsidRPr="00E80A31">
              <w:rPr>
                <w:rStyle w:val="Hypertextovodkaz"/>
                <w:noProof/>
                <w:spacing w:val="-1"/>
              </w:rPr>
              <w:t>6.1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Dekompozice ISVS na jednotlivé komponenty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_Toc134298901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16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169E1E8C" w14:textId="329A5338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02" w:history="1">
            <w:r w:rsidR="002460C1" w:rsidRPr="00E80A31">
              <w:rPr>
                <w:rStyle w:val="Hypertextovodkaz"/>
                <w:noProof/>
                <w:spacing w:val="-1"/>
              </w:rPr>
              <w:t>6.2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Stanovení bezpečnostní úrovně ISVS (Obligatorní)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_Toc134298902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16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4B06966F" w14:textId="018B00E8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03" w:history="1">
            <w:r w:rsidR="002460C1" w:rsidRPr="00E80A31">
              <w:rPr>
                <w:rStyle w:val="Hypertextovodkaz"/>
                <w:noProof/>
                <w:spacing w:val="-1"/>
              </w:rPr>
              <w:t>6.3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Výběr modelu CC, který bude využit pro realizaci komponent ISVS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_Toc134298903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16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56C5F54B" w14:textId="7357483B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04" w:history="1">
            <w:r w:rsidR="002460C1" w:rsidRPr="00E80A31">
              <w:rPr>
                <w:rStyle w:val="Hypertextovodkaz"/>
                <w:noProof/>
                <w:spacing w:val="-1"/>
              </w:rPr>
              <w:t>6.4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Dodavatelem všech služeb souvisejících s vývojem, údržbou a provozem aplikace bude poskytovatel SaaS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_Toc134298904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17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03601757" w14:textId="1560EC35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05" w:history="1">
            <w:r w:rsidR="002460C1" w:rsidRPr="00E80A31">
              <w:rPr>
                <w:rStyle w:val="Hypertextovodkaz"/>
                <w:noProof/>
                <w:spacing w:val="-1"/>
              </w:rPr>
              <w:t>6.5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OVS již vlastní licenci single-tenantní aplikace, kterou provozuje on-premise, ale chce přejít s touto aplikací do cloudu a administrací cloudové platformy chce pověřit poskytovatele platformy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_Toc134298905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18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186C16F6" w14:textId="2B7B6142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06" w:history="1">
            <w:r w:rsidR="002460C1" w:rsidRPr="00E80A31">
              <w:rPr>
                <w:rStyle w:val="Hypertextovodkaz"/>
                <w:noProof/>
                <w:spacing w:val="-1"/>
              </w:rPr>
              <w:t>6.6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OVS chce realizovat svoji agendu na míru šitou aplikací, jejíž vývoj zadá externímu dodavateli, ale současně požaduje, aby tato aplikace byla provozována v cloudu a administrovaná dodavatelem aplikace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_Toc134298906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18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05B9913F" w14:textId="79066FA4" w:rsidR="002460C1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07" w:history="1">
            <w:r w:rsidR="002460C1" w:rsidRPr="00E80A31">
              <w:rPr>
                <w:rStyle w:val="Hypertextovodkaz"/>
                <w:noProof/>
                <w:w w:val="99"/>
              </w:rPr>
              <w:t>7.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Veřejná zakázka na využití služeb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_Toc134298907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19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3B05C201" w14:textId="4E8FB149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08" w:history="1">
            <w:r w:rsidR="002460C1" w:rsidRPr="00E80A31">
              <w:rPr>
                <w:rStyle w:val="Hypertextovodkaz"/>
                <w:noProof/>
                <w:spacing w:val="-1"/>
              </w:rPr>
              <w:t>7.1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Minimální smluvní podmínky (Obligatorní)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_Toc134298908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19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66F068F7" w14:textId="5DC87A03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09" w:history="1">
            <w:r w:rsidR="002460C1" w:rsidRPr="00E80A31">
              <w:rPr>
                <w:rStyle w:val="Hypertextovodkaz"/>
                <w:noProof/>
                <w:spacing w:val="-1"/>
              </w:rPr>
              <w:t>7.2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Další doporučení týkající se veřejné zakázky a smlouvy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_Toc134298909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19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2FF7CC4F" w14:textId="6CCC084D" w:rsidR="002460C1" w:rsidRDefault="00000000">
          <w:pPr>
            <w:pStyle w:val="Obsah3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10" w:history="1">
            <w:r w:rsidR="002460C1" w:rsidRPr="00E80A31">
              <w:rPr>
                <w:rStyle w:val="Hypertextovodkaz"/>
                <w:noProof/>
                <w:spacing w:val="-2"/>
              </w:rPr>
              <w:t>7.2.1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Vyzkoušet službu před uzavřením kontraktu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_Toc134298910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19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5065C0D9" w14:textId="70AFEC67" w:rsidR="002460C1" w:rsidRDefault="00000000">
          <w:pPr>
            <w:pStyle w:val="Obsah3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11" w:history="1">
            <w:r w:rsidR="002460C1" w:rsidRPr="00E80A31">
              <w:rPr>
                <w:rStyle w:val="Hypertextovodkaz"/>
                <w:noProof/>
                <w:spacing w:val="-2"/>
              </w:rPr>
              <w:t>7.2.2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Aplikovat „multi-vendor strategy“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_Toc134298911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20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6AA42FFA" w14:textId="0F0C408B" w:rsidR="002460C1" w:rsidRDefault="00000000">
          <w:pPr>
            <w:pStyle w:val="Obsah3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12" w:history="1">
            <w:r w:rsidR="002460C1" w:rsidRPr="00E80A31">
              <w:rPr>
                <w:rStyle w:val="Hypertextovodkaz"/>
                <w:noProof/>
                <w:spacing w:val="-2"/>
              </w:rPr>
              <w:t>7.2.3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Omezit délku kontraktu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_Toc134298912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20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37D18048" w14:textId="12449C33" w:rsidR="002460C1" w:rsidRDefault="00000000">
          <w:pPr>
            <w:pStyle w:val="Obsah3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13" w:history="1">
            <w:r w:rsidR="002460C1" w:rsidRPr="00E80A31">
              <w:rPr>
                <w:rStyle w:val="Hypertextovodkaz"/>
                <w:noProof/>
                <w:spacing w:val="-2"/>
              </w:rPr>
              <w:t>7.2.4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Škálování objemu odebíraných služeb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_Toc134298913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20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B332AA9" w14:textId="46D0A0C1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14" w:history="1">
            <w:r w:rsidR="002460C1" w:rsidRPr="00E80A31">
              <w:rPr>
                <w:rStyle w:val="Hypertextovodkaz"/>
                <w:noProof/>
                <w:spacing w:val="-1"/>
              </w:rPr>
              <w:t>7.3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Ceny služeb CC a celkové náklady provozu ISVS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_Toc134298914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21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4F893CC" w14:textId="2D68CA4E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15" w:history="1">
            <w:r w:rsidR="002460C1" w:rsidRPr="00E80A31">
              <w:rPr>
                <w:rStyle w:val="Hypertextovodkaz"/>
                <w:noProof/>
                <w:spacing w:val="-1"/>
              </w:rPr>
              <w:t>7.4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Zápis využívané služby do katalogu</w:t>
            </w:r>
            <w:r w:rsidR="002460C1" w:rsidRPr="00E80A31">
              <w:rPr>
                <w:rStyle w:val="Hypertextovodkaz"/>
                <w:noProof/>
                <w:spacing w:val="-2"/>
              </w:rPr>
              <w:t xml:space="preserve"> </w:t>
            </w:r>
            <w:r w:rsidR="002460C1" w:rsidRPr="00E80A31">
              <w:rPr>
                <w:rStyle w:val="Hypertextovodkaz"/>
                <w:noProof/>
              </w:rPr>
              <w:t>CC (Obligatorní)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_Toc134298915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21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F4AE36E" w14:textId="21226874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16" w:history="1">
            <w:r w:rsidR="002460C1" w:rsidRPr="00E80A31">
              <w:rPr>
                <w:rStyle w:val="Hypertextovodkaz"/>
                <w:noProof/>
                <w:spacing w:val="-1"/>
              </w:rPr>
              <w:t>7.5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Výmaz služby z katalogu využívaných</w:t>
            </w:r>
            <w:r w:rsidR="002460C1" w:rsidRPr="00E80A31">
              <w:rPr>
                <w:rStyle w:val="Hypertextovodkaz"/>
                <w:noProof/>
                <w:spacing w:val="-4"/>
              </w:rPr>
              <w:t xml:space="preserve"> </w:t>
            </w:r>
            <w:r w:rsidR="002460C1" w:rsidRPr="00E80A31">
              <w:rPr>
                <w:rStyle w:val="Hypertextovodkaz"/>
                <w:noProof/>
              </w:rPr>
              <w:t>služeb (Obligatorní)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_Toc134298916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21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703E992" w14:textId="0F30A722" w:rsidR="002460C1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17" w:history="1">
            <w:r w:rsidR="002460C1" w:rsidRPr="00E80A31">
              <w:rPr>
                <w:rStyle w:val="Hypertextovodkaz"/>
                <w:noProof/>
                <w:w w:val="99"/>
              </w:rPr>
              <w:t>8.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Odpovědi na často kladené otázky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_Toc134298917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22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6C24748E" w14:textId="587E1C16" w:rsidR="002460C1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18" w:history="1">
            <w:r w:rsidR="002460C1" w:rsidRPr="00E80A31">
              <w:rPr>
                <w:rStyle w:val="Hypertextovodkaz"/>
                <w:noProof/>
                <w:w w:val="99"/>
              </w:rPr>
              <w:t>9.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Význam zkratek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_Toc134298918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23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4D9868CA" w14:textId="1C7D1AE8" w:rsidR="002460C1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19" w:history="1">
            <w:r w:rsidR="002460C1" w:rsidRPr="00E80A31">
              <w:rPr>
                <w:rStyle w:val="Hypertextovodkaz"/>
                <w:noProof/>
                <w:w w:val="99"/>
              </w:rPr>
              <w:t>10.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Přílohy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_Toc134298919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6AF8FB4D" w14:textId="2D71927F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20" w:history="1">
            <w:r w:rsidR="002460C1" w:rsidRPr="00E80A31">
              <w:rPr>
                <w:rStyle w:val="Hypertextovodkaz"/>
                <w:noProof/>
                <w:spacing w:val="-1"/>
              </w:rPr>
              <w:t>10.1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1: Formulář žádosti OVS o zápis poptávky CC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_Toc134298920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6CCDA4B8" w14:textId="3E31CCBF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21" w:history="1">
            <w:r w:rsidR="002460C1" w:rsidRPr="00E80A31">
              <w:rPr>
                <w:rStyle w:val="Hypertextovodkaz"/>
                <w:noProof/>
                <w:spacing w:val="-1"/>
              </w:rPr>
              <w:t>10.2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2: Formulář žádosti o zápis poskytovatele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_Toc134298921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2835087A" w14:textId="38552435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22" w:history="1">
            <w:r w:rsidR="002460C1" w:rsidRPr="00E80A31">
              <w:rPr>
                <w:rStyle w:val="Hypertextovodkaz"/>
                <w:noProof/>
                <w:spacing w:val="-1"/>
              </w:rPr>
              <w:t>10.3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3: Formulář žádosti o zápis nabídky služeb CC s BÚ 1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_Toc134298922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1592FDE0" w14:textId="05141FA6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23" w:history="1">
            <w:r w:rsidR="002460C1" w:rsidRPr="00E80A31">
              <w:rPr>
                <w:rStyle w:val="Hypertextovodkaz"/>
                <w:noProof/>
                <w:spacing w:val="-1"/>
              </w:rPr>
              <w:t>10.4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4: Formulář žádosti o zápis nabídky služeb CC s BÚ 2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_Toc134298923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43222DC7" w14:textId="2BD4F172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24" w:history="1">
            <w:r w:rsidR="002460C1" w:rsidRPr="00E80A31">
              <w:rPr>
                <w:rStyle w:val="Hypertextovodkaz"/>
                <w:noProof/>
                <w:spacing w:val="-1"/>
              </w:rPr>
              <w:t>10.5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5: Formulář žádosti o zápis nabídky služeb CC s BÚ 3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_Toc134298924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1142F600" w14:textId="356EEB85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25" w:history="1">
            <w:r w:rsidR="002460C1" w:rsidRPr="00E80A31">
              <w:rPr>
                <w:rStyle w:val="Hypertextovodkaz"/>
                <w:noProof/>
                <w:spacing w:val="-1"/>
              </w:rPr>
              <w:t>10.6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6: Formulář žádosti o zápis nabídky služeb CC s BÚ 4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_Toc134298925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50E41526" w14:textId="57F1D36E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26" w:history="1">
            <w:r w:rsidR="002460C1" w:rsidRPr="00E80A31">
              <w:rPr>
                <w:rStyle w:val="Hypertextovodkaz"/>
                <w:noProof/>
                <w:spacing w:val="-1"/>
              </w:rPr>
              <w:t>10.7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7: Formulář nabídky konzultačních a integračních služeb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_Toc134298926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590C20A7" w14:textId="37681CB0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27" w:history="1">
            <w:r w:rsidR="002460C1" w:rsidRPr="00E80A31">
              <w:rPr>
                <w:rStyle w:val="Hypertextovodkaz"/>
                <w:noProof/>
                <w:spacing w:val="-1"/>
              </w:rPr>
              <w:t>10.8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8: Formulář žádosti o zápis využívaného CC do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_Toc134298927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414D9C4E" w14:textId="523A7BF0" w:rsidR="002460C1" w:rsidRDefault="00000000">
          <w:pPr>
            <w:pStyle w:val="Obsah2"/>
            <w:tabs>
              <w:tab w:val="left" w:pos="88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28" w:history="1">
            <w:r w:rsidR="002460C1" w:rsidRPr="00E80A31">
              <w:rPr>
                <w:rStyle w:val="Hypertextovodkaz"/>
                <w:noProof/>
                <w:spacing w:val="-1"/>
              </w:rPr>
              <w:t>10.9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9: Formulář žádosti o výmaz využívaného CC z katalogu CC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_Toc134298928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24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59723CEB" w14:textId="7499FE78" w:rsidR="002460C1" w:rsidRDefault="00000000">
          <w:pPr>
            <w:pStyle w:val="Obsah2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29" w:history="1">
            <w:r w:rsidR="002460C1" w:rsidRPr="00E80A31">
              <w:rPr>
                <w:rStyle w:val="Hypertextovodkaz"/>
                <w:noProof/>
                <w:spacing w:val="-1"/>
              </w:rPr>
              <w:t>10.10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10: Metodika dekompozice ISVS pro provoz v hybridním prostředí eGovernment cloudu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_Toc134298929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25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0E97E262" w14:textId="41C0AA36" w:rsidR="002460C1" w:rsidRDefault="00000000">
          <w:pPr>
            <w:pStyle w:val="Obsah2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30" w:history="1">
            <w:r w:rsidR="002460C1" w:rsidRPr="00E80A31">
              <w:rPr>
                <w:rStyle w:val="Hypertextovodkaz"/>
                <w:noProof/>
                <w:spacing w:val="-1"/>
              </w:rPr>
              <w:t>10.11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11: Průvodce zařazením poptávaného cloud computingu do bezpečnostní úrovně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_Toc134298930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25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73D4895D" w14:textId="1BA7B1D5" w:rsidR="002460C1" w:rsidRDefault="00000000">
          <w:pPr>
            <w:pStyle w:val="Obsah2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31" w:history="1">
            <w:r w:rsidR="002460C1" w:rsidRPr="00E80A31">
              <w:rPr>
                <w:rStyle w:val="Hypertextovodkaz"/>
                <w:noProof/>
                <w:spacing w:val="-1"/>
              </w:rPr>
              <w:t>10.12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12: Minimální smluvní podmínky na dodávky služeb CC ve veřejné správě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_Toc134298931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25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3BA6A4BB" w14:textId="17896742" w:rsidR="002460C1" w:rsidRDefault="00000000">
          <w:pPr>
            <w:pStyle w:val="Obsah2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32" w:history="1">
            <w:r w:rsidR="002460C1" w:rsidRPr="00E80A31">
              <w:rPr>
                <w:rStyle w:val="Hypertextovodkaz"/>
                <w:noProof/>
                <w:spacing w:val="-1"/>
              </w:rPr>
              <w:t>10.13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13: Metodika kalkulace TCO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_Toc134298932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25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030A5BCD" w14:textId="19005F08" w:rsidR="002460C1" w:rsidRDefault="00000000">
          <w:pPr>
            <w:pStyle w:val="Obsah2"/>
            <w:tabs>
              <w:tab w:val="left" w:pos="110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lang w:eastAsia="cs-CZ"/>
              <w14:ligatures w14:val="standardContextual"/>
            </w:rPr>
          </w:pPr>
          <w:hyperlink w:anchor="_Toc134298933" w:history="1">
            <w:r w:rsidR="002460C1" w:rsidRPr="00E80A31">
              <w:rPr>
                <w:rStyle w:val="Hypertextovodkaz"/>
                <w:noProof/>
                <w:spacing w:val="-1"/>
              </w:rPr>
              <w:t>10.14</w:t>
            </w:r>
            <w:r w:rsidR="002460C1">
              <w:rPr>
                <w:rFonts w:asciiTheme="minorHAnsi" w:eastAsiaTheme="minorEastAsia" w:hAnsiTheme="minorHAnsi" w:cstheme="minorBidi"/>
                <w:noProof/>
                <w:kern w:val="2"/>
                <w:lang w:eastAsia="cs-CZ"/>
                <w14:ligatures w14:val="standardContextual"/>
              </w:rPr>
              <w:tab/>
            </w:r>
            <w:r w:rsidR="002460C1" w:rsidRPr="00E80A31">
              <w:rPr>
                <w:rStyle w:val="Hypertextovodkaz"/>
                <w:noProof/>
              </w:rPr>
              <w:t>Příloha 14: Q&amp;A – odpovědi na často kladené otázky</w:t>
            </w:r>
            <w:r w:rsidR="002460C1">
              <w:rPr>
                <w:noProof/>
                <w:webHidden/>
              </w:rPr>
              <w:tab/>
            </w:r>
            <w:r w:rsidR="002460C1">
              <w:rPr>
                <w:noProof/>
                <w:webHidden/>
              </w:rPr>
              <w:fldChar w:fldCharType="begin"/>
            </w:r>
            <w:r w:rsidR="002460C1">
              <w:rPr>
                <w:noProof/>
                <w:webHidden/>
              </w:rPr>
              <w:instrText xml:space="preserve"> PAGEREF _Toc134298933 \h </w:instrText>
            </w:r>
            <w:r w:rsidR="002460C1">
              <w:rPr>
                <w:noProof/>
                <w:webHidden/>
              </w:rPr>
            </w:r>
            <w:r w:rsidR="002460C1">
              <w:rPr>
                <w:noProof/>
                <w:webHidden/>
              </w:rPr>
              <w:fldChar w:fldCharType="separate"/>
            </w:r>
            <w:r w:rsidR="002460C1">
              <w:rPr>
                <w:noProof/>
                <w:webHidden/>
              </w:rPr>
              <w:t>25</w:t>
            </w:r>
            <w:r w:rsidR="002460C1">
              <w:rPr>
                <w:noProof/>
                <w:webHidden/>
              </w:rPr>
              <w:fldChar w:fldCharType="end"/>
            </w:r>
          </w:hyperlink>
        </w:p>
        <w:p w14:paraId="5370D8DA" w14:textId="3F706DFC" w:rsidR="00DB2844" w:rsidRDefault="00DB2844" w:rsidP="009E33DC">
          <w:r>
            <w:fldChar w:fldCharType="end"/>
          </w:r>
        </w:p>
      </w:sdtContent>
    </w:sdt>
    <w:p w14:paraId="39916C37" w14:textId="750FA729" w:rsidR="0091074F" w:rsidRDefault="00F4167B" w:rsidP="009E33DC">
      <w:r>
        <w:br w:type="page"/>
      </w:r>
    </w:p>
    <w:p w14:paraId="3751AF27" w14:textId="17581C5A" w:rsidR="0091074F" w:rsidRDefault="0091074F" w:rsidP="009E33DC"/>
    <w:p w14:paraId="6F90322C" w14:textId="52C3B8B2" w:rsidR="00F4167B" w:rsidRDefault="00F4167B" w:rsidP="009E33DC"/>
    <w:p w14:paraId="56639701" w14:textId="165A22F9" w:rsidR="00777A83" w:rsidRPr="00870298" w:rsidRDefault="00777A83" w:rsidP="009E2335">
      <w:pPr>
        <w:pStyle w:val="Nadpis1"/>
      </w:pPr>
      <w:bookmarkStart w:id="0" w:name="_Toc119136925"/>
      <w:bookmarkStart w:id="1" w:name="_Toc119136989"/>
      <w:bookmarkStart w:id="2" w:name="_Toc119136926"/>
      <w:bookmarkStart w:id="3" w:name="_Toc119136990"/>
      <w:bookmarkStart w:id="4" w:name="_Toc119136927"/>
      <w:bookmarkStart w:id="5" w:name="_Toc119136991"/>
      <w:bookmarkStart w:id="6" w:name="_Toc119136928"/>
      <w:bookmarkStart w:id="7" w:name="_Toc119136992"/>
      <w:bookmarkStart w:id="8" w:name="_Toc119136929"/>
      <w:bookmarkStart w:id="9" w:name="_Toc119136993"/>
      <w:bookmarkStart w:id="10" w:name="_Toc87081163"/>
      <w:bookmarkStart w:id="11" w:name="_Toc87081323"/>
      <w:bookmarkStart w:id="12" w:name="_Toc13429888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70298">
        <w:t>Úvod</w:t>
      </w:r>
      <w:bookmarkEnd w:id="10"/>
      <w:bookmarkEnd w:id="11"/>
      <w:bookmarkEnd w:id="12"/>
    </w:p>
    <w:p w14:paraId="0208D941" w14:textId="14EDF030" w:rsidR="00777A83" w:rsidRPr="00870298" w:rsidRDefault="0036064A">
      <w:pPr>
        <w:pStyle w:val="Nadpis2"/>
      </w:pPr>
      <w:bookmarkStart w:id="13" w:name="_Toc87081164"/>
      <w:bookmarkStart w:id="14" w:name="_Toc87081324"/>
      <w:bookmarkStart w:id="15" w:name="_Toc134298886"/>
      <w:r w:rsidRPr="00870298">
        <w:t xml:space="preserve">Na jaké informační systémy veřejné správy a na jaké služby cloud </w:t>
      </w:r>
      <w:proofErr w:type="spellStart"/>
      <w:r w:rsidRPr="00870298">
        <w:t>computingu</w:t>
      </w:r>
      <w:proofErr w:type="spellEnd"/>
      <w:r w:rsidRPr="00870298">
        <w:t xml:space="preserve"> se </w:t>
      </w:r>
      <w:proofErr w:type="spellStart"/>
      <w:r w:rsidR="007A66F7">
        <w:t>ZoISVS</w:t>
      </w:r>
      <w:proofErr w:type="spellEnd"/>
      <w:r w:rsidRPr="00870298">
        <w:t xml:space="preserve"> </w:t>
      </w:r>
      <w:r w:rsidR="004559E3" w:rsidRPr="00870298">
        <w:t>ne</w:t>
      </w:r>
      <w:r w:rsidRPr="00870298">
        <w:t>vztahuje</w:t>
      </w:r>
      <w:bookmarkEnd w:id="13"/>
      <w:bookmarkEnd w:id="14"/>
      <w:bookmarkEnd w:id="15"/>
    </w:p>
    <w:p w14:paraId="3C4D6619" w14:textId="76DF1BC7" w:rsidR="00540991" w:rsidRPr="00AA5DB4" w:rsidRDefault="00F97D3E" w:rsidP="009E33DC">
      <w:proofErr w:type="spellStart"/>
      <w:r w:rsidRPr="00AA5DB4">
        <w:t>ZoISVS</w:t>
      </w:r>
      <w:proofErr w:type="spellEnd"/>
      <w:r w:rsidRPr="00AA5DB4">
        <w:t xml:space="preserve"> stanov</w:t>
      </w:r>
      <w:r w:rsidR="0037337A" w:rsidRPr="00AA5DB4">
        <w:t>uje</w:t>
      </w:r>
      <w:r w:rsidRPr="00AA5DB4">
        <w:t xml:space="preserve"> práva a povinnosti, které souvisejí s vytvářením, správou, provozem, užíváním a rozvojem informačních systémů veřejné správy (ISVS) spravovaných státními orgány nebo orgány územních samosprávných celků (dále jen „orgán veřejné správy, OVS“). </w:t>
      </w:r>
      <w:proofErr w:type="spellStart"/>
      <w:r w:rsidR="00540991" w:rsidRPr="00AA5DB4">
        <w:t>ZoISVS</w:t>
      </w:r>
      <w:proofErr w:type="spellEnd"/>
      <w:r w:rsidR="00540991" w:rsidRPr="00AA5DB4">
        <w:t xml:space="preserve"> ve své hlavě VI definuje i pravidla využívání služeb cloud </w:t>
      </w:r>
      <w:proofErr w:type="spellStart"/>
      <w:r w:rsidR="00540991" w:rsidRPr="00AA5DB4">
        <w:t>computingu</w:t>
      </w:r>
      <w:proofErr w:type="spellEnd"/>
      <w:r w:rsidR="00540991" w:rsidRPr="00AA5DB4">
        <w:t xml:space="preserve"> ve veřejné správě.</w:t>
      </w:r>
    </w:p>
    <w:p w14:paraId="6B83CAAB" w14:textId="24571856" w:rsidR="00777A83" w:rsidRPr="00AA5DB4" w:rsidRDefault="00F97D3E" w:rsidP="009E33DC">
      <w:r w:rsidRPr="00AA5DB4">
        <w:t>Řada OVS a řada ISVS je ale z účinnosti zákona vyňata:</w:t>
      </w:r>
    </w:p>
    <w:p w14:paraId="02EE929A" w14:textId="2444BD63" w:rsidR="0036064A" w:rsidRPr="00AA5DB4" w:rsidRDefault="003C321A">
      <w:pPr>
        <w:pStyle w:val="Odstavecseseznamem"/>
        <w:numPr>
          <w:ilvl w:val="0"/>
          <w:numId w:val="5"/>
        </w:numPr>
      </w:pPr>
      <w:proofErr w:type="spellStart"/>
      <w:r w:rsidRPr="00AA5DB4">
        <w:t>ZoISVS</w:t>
      </w:r>
      <w:proofErr w:type="spellEnd"/>
      <w:r w:rsidRPr="00AA5DB4">
        <w:t xml:space="preserve"> se nevztahuj</w:t>
      </w:r>
      <w:r w:rsidR="00540991" w:rsidRPr="00AA5DB4">
        <w:t>e</w:t>
      </w:r>
      <w:r w:rsidRPr="00AA5DB4">
        <w:t xml:space="preserve"> na ISVS </w:t>
      </w:r>
      <w:r w:rsidR="007C0F87" w:rsidRPr="00AA5DB4">
        <w:t>spravované</w:t>
      </w:r>
      <w:r w:rsidR="0085227B">
        <w:t xml:space="preserve"> (viz §1, odst. 2)</w:t>
      </w:r>
      <w:r w:rsidRPr="00AA5DB4">
        <w:t>:</w:t>
      </w:r>
    </w:p>
    <w:p w14:paraId="02727EF2" w14:textId="77777777" w:rsidR="007C0F87" w:rsidRPr="00AA5DB4" w:rsidRDefault="007C0F87">
      <w:pPr>
        <w:pStyle w:val="Odstavecseseznamem"/>
        <w:numPr>
          <w:ilvl w:val="1"/>
          <w:numId w:val="5"/>
        </w:numPr>
      </w:pPr>
      <w:r w:rsidRPr="00AA5DB4">
        <w:t>pro potřeby nakládání s utajovanými informacemi,</w:t>
      </w:r>
    </w:p>
    <w:p w14:paraId="7D7CC208" w14:textId="77B56AF6" w:rsidR="007C0F87" w:rsidRPr="00AA5DB4" w:rsidRDefault="007C0F87">
      <w:pPr>
        <w:pStyle w:val="Odstavecseseznamem"/>
        <w:numPr>
          <w:ilvl w:val="1"/>
          <w:numId w:val="5"/>
        </w:numPr>
      </w:pPr>
      <w:r w:rsidRPr="00AA5DB4">
        <w:t>zpravodajskými službami,</w:t>
      </w:r>
    </w:p>
    <w:p w14:paraId="362CAEFC" w14:textId="76A74E5F" w:rsidR="007C0F87" w:rsidRPr="00AA5DB4" w:rsidRDefault="007C0F87">
      <w:pPr>
        <w:pStyle w:val="Odstavecseseznamem"/>
        <w:numPr>
          <w:ilvl w:val="1"/>
          <w:numId w:val="5"/>
        </w:numPr>
      </w:pPr>
      <w:r w:rsidRPr="00AA5DB4">
        <w:t>Národním bezpečnostním úřadem,</w:t>
      </w:r>
    </w:p>
    <w:p w14:paraId="7DD6FC57" w14:textId="50D2EA62" w:rsidR="003C321A" w:rsidRPr="00AA5DB4" w:rsidRDefault="007C0F87">
      <w:pPr>
        <w:pStyle w:val="Odstavecseseznamem"/>
        <w:numPr>
          <w:ilvl w:val="1"/>
          <w:numId w:val="5"/>
        </w:numPr>
      </w:pPr>
      <w:r w:rsidRPr="00AA5DB4">
        <w:t>Národním úřadem pro kybernetickou a informační bezpečnost.</w:t>
      </w:r>
    </w:p>
    <w:p w14:paraId="7E51970F" w14:textId="3344D76C" w:rsidR="00360C96" w:rsidRPr="00AA5DB4" w:rsidRDefault="00360C96">
      <w:pPr>
        <w:pStyle w:val="Odstavecseseznamem"/>
        <w:numPr>
          <w:ilvl w:val="0"/>
          <w:numId w:val="5"/>
        </w:numPr>
      </w:pPr>
      <w:proofErr w:type="spellStart"/>
      <w:r w:rsidRPr="00AA5DB4">
        <w:t>ZoISVS</w:t>
      </w:r>
      <w:proofErr w:type="spellEnd"/>
      <w:r w:rsidRPr="00AA5DB4">
        <w:t xml:space="preserve"> se s výjimkou vazeb na jiné informační systémy veřejné správy nevztahuj</w:t>
      </w:r>
      <w:r w:rsidR="00540991" w:rsidRPr="00AA5DB4">
        <w:t>e</w:t>
      </w:r>
      <w:r w:rsidRPr="00AA5DB4">
        <w:t xml:space="preserve"> na informační systémy veřejné správy spravované</w:t>
      </w:r>
      <w:r w:rsidR="0085227B">
        <w:t xml:space="preserve"> (viz §1, odst. 3)</w:t>
      </w:r>
      <w:r w:rsidRPr="00AA5DB4">
        <w:t>:</w:t>
      </w:r>
    </w:p>
    <w:p w14:paraId="1B1D0347" w14:textId="6C685B44" w:rsidR="00360C96" w:rsidRPr="00AA5DB4" w:rsidRDefault="00360C96">
      <w:pPr>
        <w:pStyle w:val="Odstavecseseznamem"/>
        <w:numPr>
          <w:ilvl w:val="1"/>
          <w:numId w:val="5"/>
        </w:numPr>
      </w:pPr>
      <w:r w:rsidRPr="00AA5DB4">
        <w:t>pro potřeby zajišťování obrany státu,</w:t>
      </w:r>
    </w:p>
    <w:p w14:paraId="431372C4" w14:textId="211D1C3F" w:rsidR="00360C96" w:rsidRPr="00AA5DB4" w:rsidRDefault="00360C96">
      <w:pPr>
        <w:pStyle w:val="Odstavecseseznamem"/>
        <w:numPr>
          <w:ilvl w:val="1"/>
          <w:numId w:val="5"/>
        </w:numPr>
      </w:pPr>
      <w:r w:rsidRPr="00AA5DB4">
        <w:t>pro potřeby podpory krizového řízení,</w:t>
      </w:r>
    </w:p>
    <w:p w14:paraId="4F7AE37D" w14:textId="079F127E" w:rsidR="00360C96" w:rsidRPr="00AA5DB4" w:rsidRDefault="00360C96">
      <w:pPr>
        <w:pStyle w:val="Odstavecseseznamem"/>
        <w:numPr>
          <w:ilvl w:val="1"/>
          <w:numId w:val="5"/>
        </w:numPr>
      </w:pPr>
      <w:r w:rsidRPr="00AA5DB4">
        <w:t>orgány činnými v trestním řízení pro potřeby trestního řízení; zákon se vztahuje na evidenci Rejstříku trestů,</w:t>
      </w:r>
    </w:p>
    <w:p w14:paraId="3876171D" w14:textId="035F8BB6" w:rsidR="00360C96" w:rsidRPr="00AA5DB4" w:rsidRDefault="00360C96">
      <w:pPr>
        <w:pStyle w:val="Odstavecseseznamem"/>
        <w:numPr>
          <w:ilvl w:val="1"/>
          <w:numId w:val="5"/>
        </w:numPr>
      </w:pPr>
      <w:r w:rsidRPr="00AA5DB4">
        <w:t>bezpečnostními sbory,</w:t>
      </w:r>
    </w:p>
    <w:p w14:paraId="2561922C" w14:textId="74AA2509" w:rsidR="00360C96" w:rsidRPr="00AA5DB4" w:rsidRDefault="00360C96">
      <w:pPr>
        <w:pStyle w:val="Odstavecseseznamem"/>
        <w:numPr>
          <w:ilvl w:val="1"/>
          <w:numId w:val="5"/>
        </w:numPr>
      </w:pPr>
      <w:r w:rsidRPr="00AA5DB4">
        <w:t>ozbrojenými silami České republiky nebo Vojenskou policií,</w:t>
      </w:r>
    </w:p>
    <w:p w14:paraId="2B316546" w14:textId="3AEDA1E4" w:rsidR="00360C96" w:rsidRPr="00AA5DB4" w:rsidRDefault="00360C96">
      <w:pPr>
        <w:pStyle w:val="Odstavecseseznamem"/>
        <w:numPr>
          <w:ilvl w:val="1"/>
          <w:numId w:val="5"/>
        </w:numPr>
      </w:pPr>
      <w:r w:rsidRPr="00AA5DB4">
        <w:t>Českou národní bankou,</w:t>
      </w:r>
    </w:p>
    <w:p w14:paraId="4D47E081" w14:textId="20CFF39F" w:rsidR="00360C96" w:rsidRPr="00AA5DB4" w:rsidRDefault="00360C96">
      <w:pPr>
        <w:pStyle w:val="Odstavecseseznamem"/>
        <w:numPr>
          <w:ilvl w:val="1"/>
          <w:numId w:val="5"/>
        </w:numPr>
      </w:pPr>
      <w:r w:rsidRPr="00AA5DB4">
        <w:t>Finančním analytickým úřadem pro potřeby boje proti legalizaci výnosů z trestné činnosti nebo provádění mezinárodních sankcí za účelem udržování mezinárodního míru a bezpečnosti, ochrany základních lidských práv a boje proti terorismu,</w:t>
      </w:r>
    </w:p>
    <w:p w14:paraId="4CC47AFA" w14:textId="471CC855" w:rsidR="00360C96" w:rsidRPr="00AA5DB4" w:rsidRDefault="00360C96">
      <w:pPr>
        <w:pStyle w:val="Odstavecseseznamem"/>
        <w:numPr>
          <w:ilvl w:val="1"/>
          <w:numId w:val="5"/>
        </w:numPr>
      </w:pPr>
      <w:r w:rsidRPr="00AA5DB4">
        <w:t>Ministerstvem vnitra pro potřeby provádění bezpečnostního řízení a vedení evidencí podle zákona upravujícího ochranu utajovaných informací a bezpečnostní způsobilost,</w:t>
      </w:r>
    </w:p>
    <w:p w14:paraId="74B21233" w14:textId="0A44C028" w:rsidR="00360C96" w:rsidRPr="00AA5DB4" w:rsidRDefault="00360C96">
      <w:pPr>
        <w:pStyle w:val="Odstavecseseznamem"/>
        <w:numPr>
          <w:ilvl w:val="1"/>
          <w:numId w:val="5"/>
        </w:numPr>
      </w:pPr>
      <w:r w:rsidRPr="00AA5DB4">
        <w:t>Ministerstvem vnitra, Ministerstvem financí nebo Ministerstvem spravedlnosti pro potřeby zpracování osobních údajů příslušníků bezpečnostních sborů.</w:t>
      </w:r>
    </w:p>
    <w:p w14:paraId="791FFF0E" w14:textId="2E786FF5" w:rsidR="007C0F87" w:rsidRPr="00AA5DB4" w:rsidRDefault="003C321A">
      <w:pPr>
        <w:pStyle w:val="Odstavecseseznamem"/>
        <w:numPr>
          <w:ilvl w:val="0"/>
          <w:numId w:val="5"/>
        </w:numPr>
      </w:pPr>
      <w:proofErr w:type="spellStart"/>
      <w:r w:rsidRPr="00AA5DB4">
        <w:t>ZoISVS</w:t>
      </w:r>
      <w:proofErr w:type="spellEnd"/>
      <w:r w:rsidRPr="00AA5DB4">
        <w:t xml:space="preserve"> se nevztahuj</w:t>
      </w:r>
      <w:r w:rsidR="00540991" w:rsidRPr="00AA5DB4">
        <w:t>e</w:t>
      </w:r>
      <w:r w:rsidRPr="00AA5DB4">
        <w:t xml:space="preserve"> na provozní informační systémy</w:t>
      </w:r>
      <w:r w:rsidR="007C0F87" w:rsidRPr="00AA5DB4">
        <w:t xml:space="preserve"> (tj. systémy zajišťující pouze informační činnosti pro vnitřní provoz příslušného orgánu)</w:t>
      </w:r>
      <w:r w:rsidRPr="00AA5DB4">
        <w:t xml:space="preserve"> </w:t>
      </w:r>
      <w:r w:rsidR="007C0F87" w:rsidRPr="00AA5DB4">
        <w:rPr>
          <w:b/>
          <w:bCs/>
        </w:rPr>
        <w:t>s</w:t>
      </w:r>
      <w:r w:rsidR="007856CF" w:rsidRPr="00AA5DB4">
        <w:rPr>
          <w:b/>
          <w:bCs/>
        </w:rPr>
        <w:t> </w:t>
      </w:r>
      <w:r w:rsidR="007C0F87" w:rsidRPr="00AA5DB4">
        <w:rPr>
          <w:b/>
          <w:bCs/>
        </w:rPr>
        <w:t>výjimkou</w:t>
      </w:r>
      <w:r w:rsidR="007856CF" w:rsidRPr="00AA5DB4">
        <w:rPr>
          <w:b/>
          <w:bCs/>
        </w:rPr>
        <w:t xml:space="preserve"> státními orgány spravovaných</w:t>
      </w:r>
      <w:r w:rsidR="0085227B">
        <w:rPr>
          <w:b/>
          <w:bCs/>
        </w:rPr>
        <w:t xml:space="preserve"> </w:t>
      </w:r>
      <w:r w:rsidR="0085227B">
        <w:t>(viz §1, odst. 4)</w:t>
      </w:r>
      <w:r w:rsidR="007C0F87" w:rsidRPr="00AA5DB4">
        <w:t>:</w:t>
      </w:r>
    </w:p>
    <w:p w14:paraId="0A30216C" w14:textId="77777777" w:rsidR="007C0F87" w:rsidRPr="00AA5DB4" w:rsidRDefault="007C0F87">
      <w:pPr>
        <w:pStyle w:val="Odstavecseseznamem"/>
        <w:numPr>
          <w:ilvl w:val="1"/>
          <w:numId w:val="5"/>
        </w:numPr>
      </w:pPr>
      <w:r w:rsidRPr="00AA5DB4">
        <w:t>informační systém pro řízení a rozvoj lidských zdrojů a odměňování,</w:t>
      </w:r>
    </w:p>
    <w:p w14:paraId="3B02C554" w14:textId="77777777" w:rsidR="007C0F87" w:rsidRPr="00AA5DB4" w:rsidRDefault="007C0F87">
      <w:pPr>
        <w:pStyle w:val="Odstavecseseznamem"/>
        <w:numPr>
          <w:ilvl w:val="1"/>
          <w:numId w:val="5"/>
        </w:numPr>
      </w:pPr>
      <w:r w:rsidRPr="00AA5DB4">
        <w:t>elektronický systém spisové služby,</w:t>
      </w:r>
    </w:p>
    <w:p w14:paraId="5D4E6DA7" w14:textId="77777777" w:rsidR="007C0F87" w:rsidRPr="00AA5DB4" w:rsidRDefault="007C0F87">
      <w:pPr>
        <w:pStyle w:val="Odstavecseseznamem"/>
        <w:numPr>
          <w:ilvl w:val="1"/>
          <w:numId w:val="5"/>
        </w:numPr>
      </w:pPr>
      <w:r w:rsidRPr="00AA5DB4">
        <w:t xml:space="preserve">informační systém pro vedení účetnictví nebo řízení finančních zdrojů, </w:t>
      </w:r>
    </w:p>
    <w:p w14:paraId="23DAE09A" w14:textId="43B0EBF6" w:rsidR="007C0F87" w:rsidRPr="00AA5DB4" w:rsidRDefault="007C0F87">
      <w:pPr>
        <w:pStyle w:val="Odstavecseseznamem"/>
        <w:numPr>
          <w:ilvl w:val="1"/>
          <w:numId w:val="5"/>
        </w:numPr>
      </w:pPr>
      <w:r w:rsidRPr="00AA5DB4">
        <w:t>systém elektronické pošty.</w:t>
      </w:r>
    </w:p>
    <w:p w14:paraId="22199183" w14:textId="77777777" w:rsidR="00AC47ED" w:rsidRPr="00AA5DB4" w:rsidRDefault="00AC47ED">
      <w:pPr>
        <w:pStyle w:val="Odstavecseseznamem"/>
        <w:numPr>
          <w:ilvl w:val="0"/>
          <w:numId w:val="5"/>
        </w:numPr>
      </w:pPr>
      <w:proofErr w:type="spellStart"/>
      <w:r w:rsidRPr="00AA5DB4">
        <w:lastRenderedPageBreak/>
        <w:t>ZoISVS</w:t>
      </w:r>
      <w:proofErr w:type="spellEnd"/>
      <w:r w:rsidRPr="00AA5DB4">
        <w:t xml:space="preserve"> se nevztahuje na vazby provozních informačních systémů; to neplatí, jedná-li se o vazby provozních informačních systémů na jiné informační systémy veřejné správy, které nejsou provozními informačními systémy</w:t>
      </w:r>
      <w:r>
        <w:t xml:space="preserve"> (viz §1, odst. 5)</w:t>
      </w:r>
      <w:r w:rsidRPr="00AA5DB4">
        <w:t>.</w:t>
      </w:r>
    </w:p>
    <w:p w14:paraId="05E4A422" w14:textId="2B1524B3" w:rsidR="00756D66" w:rsidRPr="00AA5DB4" w:rsidRDefault="0057300F">
      <w:pPr>
        <w:pStyle w:val="Odstavecseseznamem"/>
        <w:numPr>
          <w:ilvl w:val="0"/>
          <w:numId w:val="5"/>
        </w:numPr>
      </w:pPr>
      <w:r w:rsidRPr="0057300F">
        <w:t xml:space="preserve">Základní pravidla využívání cloud </w:t>
      </w:r>
      <w:proofErr w:type="spellStart"/>
      <w:r w:rsidRPr="0057300F">
        <w:t>computingu</w:t>
      </w:r>
      <w:proofErr w:type="spellEnd"/>
      <w:r w:rsidRPr="0057300F">
        <w:t xml:space="preserve"> orgánem veřejné správy</w:t>
      </w:r>
      <w:r>
        <w:t xml:space="preserve">, které definuje </w:t>
      </w:r>
      <w:proofErr w:type="spellStart"/>
      <w:r>
        <w:t>ZoISVS</w:t>
      </w:r>
      <w:proofErr w:type="spellEnd"/>
      <w:r>
        <w:t xml:space="preserve"> se nevztahují na </w:t>
      </w:r>
      <w:r w:rsidR="00756D66" w:rsidRPr="00AA5DB4">
        <w:t>provozní systémy, které slouží výlučně</w:t>
      </w:r>
      <w:r>
        <w:t xml:space="preserve"> (§6l, odst. 4)</w:t>
      </w:r>
    </w:p>
    <w:p w14:paraId="2F7963A6" w14:textId="77777777" w:rsidR="00756D66" w:rsidRPr="00AA5DB4" w:rsidRDefault="00756D66">
      <w:pPr>
        <w:pStyle w:val="Textpsmene"/>
        <w:numPr>
          <w:ilvl w:val="2"/>
          <w:numId w:val="5"/>
        </w:numPr>
        <w:ind w:left="993"/>
        <w:rPr>
          <w:sz w:val="22"/>
          <w:szCs w:val="22"/>
        </w:rPr>
      </w:pPr>
      <w:r w:rsidRPr="00AA5DB4">
        <w:rPr>
          <w:sz w:val="22"/>
          <w:szCs w:val="22"/>
        </w:rPr>
        <w:t xml:space="preserve">ke správě a řešení technických potíží nebo diagnostice programových anebo technických prostředků, případně k zabezpečení nebo přenosu s tím souvisejících signálů, </w:t>
      </w:r>
    </w:p>
    <w:p w14:paraId="5EF0B317" w14:textId="68D7B98E" w:rsidR="00756D66" w:rsidRPr="00AA5DB4" w:rsidRDefault="00756D66">
      <w:pPr>
        <w:pStyle w:val="Textpsmene"/>
        <w:numPr>
          <w:ilvl w:val="2"/>
          <w:numId w:val="5"/>
        </w:numPr>
        <w:ind w:left="993"/>
        <w:rPr>
          <w:sz w:val="22"/>
          <w:szCs w:val="22"/>
        </w:rPr>
      </w:pPr>
      <w:r w:rsidRPr="00AA5DB4">
        <w:rPr>
          <w:sz w:val="22"/>
          <w:szCs w:val="22"/>
        </w:rPr>
        <w:t xml:space="preserve">ke správě nebo využívání prostředků pro elektronickou identifikaci využívajících </w:t>
      </w:r>
      <w:proofErr w:type="spellStart"/>
      <w:r w:rsidRPr="00AA5DB4">
        <w:rPr>
          <w:sz w:val="22"/>
          <w:szCs w:val="22"/>
        </w:rPr>
        <w:t>vícefaktorové</w:t>
      </w:r>
      <w:proofErr w:type="spellEnd"/>
      <w:r w:rsidRPr="00AA5DB4">
        <w:rPr>
          <w:sz w:val="22"/>
          <w:szCs w:val="22"/>
        </w:rPr>
        <w:t xml:space="preserve"> autentizace, </w:t>
      </w:r>
    </w:p>
    <w:p w14:paraId="531366C0" w14:textId="77777777" w:rsidR="00756D66" w:rsidRPr="00AA5DB4" w:rsidRDefault="00756D66">
      <w:pPr>
        <w:pStyle w:val="Textpsmene"/>
        <w:numPr>
          <w:ilvl w:val="2"/>
          <w:numId w:val="5"/>
        </w:numPr>
        <w:ind w:left="993"/>
        <w:rPr>
          <w:sz w:val="22"/>
          <w:szCs w:val="22"/>
        </w:rPr>
      </w:pPr>
      <w:r w:rsidRPr="00AA5DB4">
        <w:rPr>
          <w:sz w:val="22"/>
          <w:szCs w:val="22"/>
        </w:rPr>
        <w:t>k aktualizaci nebo opravě programového prostředku, nebo</w:t>
      </w:r>
    </w:p>
    <w:p w14:paraId="2A59B515" w14:textId="77777777" w:rsidR="00756D66" w:rsidRPr="00AA5DB4" w:rsidRDefault="00756D66">
      <w:pPr>
        <w:pStyle w:val="Textpsmene"/>
        <w:numPr>
          <w:ilvl w:val="2"/>
          <w:numId w:val="5"/>
        </w:numPr>
        <w:ind w:left="993"/>
        <w:rPr>
          <w:sz w:val="22"/>
          <w:szCs w:val="22"/>
        </w:rPr>
      </w:pPr>
      <w:r w:rsidRPr="00AA5DB4">
        <w:rPr>
          <w:sz w:val="22"/>
          <w:szCs w:val="22"/>
        </w:rPr>
        <w:t>ke shromažďování nebo výměně provozních údajů,</w:t>
      </w:r>
    </w:p>
    <w:p w14:paraId="4E84BE98" w14:textId="77777777" w:rsidR="00756D66" w:rsidRPr="00AA5DB4" w:rsidRDefault="00756D66">
      <w:pPr>
        <w:pStyle w:val="Textpsmene"/>
        <w:numPr>
          <w:ilvl w:val="2"/>
          <w:numId w:val="5"/>
        </w:numPr>
        <w:ind w:left="993"/>
        <w:rPr>
          <w:sz w:val="22"/>
          <w:szCs w:val="22"/>
        </w:rPr>
      </w:pPr>
      <w:r w:rsidRPr="00AA5DB4">
        <w:rPr>
          <w:sz w:val="22"/>
          <w:szCs w:val="22"/>
        </w:rPr>
        <w:t xml:space="preserve">ke zkušebnímu provozu informačního systému veřejné správy, </w:t>
      </w:r>
      <w:r w:rsidRPr="00AA5DB4">
        <w:rPr>
          <w:bCs/>
          <w:sz w:val="22"/>
          <w:szCs w:val="22"/>
        </w:rPr>
        <w:t xml:space="preserve">pokud při něm </w:t>
      </w:r>
      <w:r w:rsidRPr="00AA5DB4">
        <w:rPr>
          <w:sz w:val="22"/>
          <w:szCs w:val="22"/>
        </w:rPr>
        <w:t>nebudou využity údaje, které se v informačním systému veřejné správy vedou nebo povedou anebo které jsou nebo budou v souvislosti s poskytováním služby informačního systému veřejné správy využívány</w:t>
      </w:r>
      <w:r w:rsidRPr="00AA5DB4">
        <w:rPr>
          <w:bCs/>
          <w:sz w:val="22"/>
          <w:szCs w:val="22"/>
        </w:rPr>
        <w:t>.</w:t>
      </w:r>
    </w:p>
    <w:p w14:paraId="34CD2266" w14:textId="77777777" w:rsidR="0037337A" w:rsidRDefault="0037337A" w:rsidP="0037337A">
      <w:pPr>
        <w:pStyle w:val="Nadpis5"/>
        <w:ind w:left="192"/>
      </w:pPr>
    </w:p>
    <w:p w14:paraId="57AB956A" w14:textId="77777777" w:rsidR="0037337A" w:rsidRDefault="0037337A" w:rsidP="0037337A">
      <w:pPr>
        <w:pStyle w:val="Nadpis5"/>
        <w:ind w:left="192"/>
      </w:pPr>
      <w:r>
        <w:t>Upozornění:</w:t>
      </w:r>
    </w:p>
    <w:p w14:paraId="6E2D3128" w14:textId="67E6EAFB" w:rsidR="00EC5F26" w:rsidRDefault="00EC5F26" w:rsidP="0037337A">
      <w:pPr>
        <w:pStyle w:val="Nadpis5"/>
        <w:ind w:left="192"/>
      </w:pPr>
      <w:r w:rsidRPr="004B6C90">
        <w:t xml:space="preserve">Správci, na jejichž ISVS se </w:t>
      </w:r>
      <w:proofErr w:type="spellStart"/>
      <w:r w:rsidRPr="004B6C90">
        <w:t>ZoISVS</w:t>
      </w:r>
      <w:proofErr w:type="spellEnd"/>
      <w:r w:rsidRPr="004B6C90">
        <w:t xml:space="preserve"> nevztahuj</w:t>
      </w:r>
      <w:r w:rsidR="001F1A57">
        <w:t>e</w:t>
      </w:r>
      <w:r w:rsidRPr="004B6C90">
        <w:t xml:space="preserve">, mohou využívat služby zapsané v katalogu </w:t>
      </w:r>
      <w:r w:rsidR="00862631">
        <w:t>CC</w:t>
      </w:r>
      <w:r w:rsidRPr="004B6C90">
        <w:t xml:space="preserve"> dobrovolně. Výhodou v tomto případě je, že poskytovatelé a služby zapsané v katalogu </w:t>
      </w:r>
      <w:r w:rsidR="00862631">
        <w:t>CC</w:t>
      </w:r>
      <w:r w:rsidRPr="004B6C90">
        <w:t xml:space="preserve"> jsou prověřené, t</w:t>
      </w:r>
      <w:r w:rsidR="0037337A">
        <w:t>zn</w:t>
      </w:r>
      <w:r w:rsidRPr="004B6C90">
        <w:t>. že vyhovují základním bezpečnostním požadavkům na zajištění důvěrnosti, integrity a dostupnosti zpracovávaných informací.</w:t>
      </w:r>
    </w:p>
    <w:p w14:paraId="031E2855" w14:textId="77777777" w:rsidR="00A322D2" w:rsidRPr="009738AD" w:rsidRDefault="00A322D2" w:rsidP="009E33DC">
      <w:pPr>
        <w:pStyle w:val="Nadpis5"/>
      </w:pPr>
    </w:p>
    <w:p w14:paraId="5668E012" w14:textId="60A62A59" w:rsidR="00777A83" w:rsidRPr="00870298" w:rsidRDefault="00777A83">
      <w:pPr>
        <w:pStyle w:val="Nadpis2"/>
      </w:pPr>
      <w:bookmarkStart w:id="16" w:name="_Toc87081165"/>
      <w:bookmarkStart w:id="17" w:name="_Toc87081325"/>
      <w:bookmarkStart w:id="18" w:name="_Toc134298887"/>
      <w:r w:rsidRPr="00870298">
        <w:t xml:space="preserve">Kdo a kdy </w:t>
      </w:r>
      <w:r w:rsidR="001F1A57">
        <w:t>návod</w:t>
      </w:r>
      <w:r w:rsidRPr="00870298">
        <w:t xml:space="preserve"> využívá</w:t>
      </w:r>
      <w:bookmarkEnd w:id="16"/>
      <w:bookmarkEnd w:id="17"/>
      <w:bookmarkEnd w:id="18"/>
    </w:p>
    <w:p w14:paraId="6BE344E8" w14:textId="2B0DE967" w:rsidR="007F0D61" w:rsidRPr="009738AD" w:rsidRDefault="001F1A57" w:rsidP="0037337A">
      <w:pPr>
        <w:pStyle w:val="Nadpis5"/>
        <w:ind w:left="192"/>
      </w:pPr>
      <w:r>
        <w:t>Návod</w:t>
      </w:r>
      <w:r w:rsidR="00910B67" w:rsidRPr="009738AD">
        <w:t xml:space="preserve"> využívají:</w:t>
      </w:r>
    </w:p>
    <w:p w14:paraId="08D76CF3" w14:textId="6029B61B" w:rsidR="007F0D61" w:rsidRPr="009738AD" w:rsidRDefault="00910B67">
      <w:pPr>
        <w:pStyle w:val="Odstavecseseznamem"/>
        <w:numPr>
          <w:ilvl w:val="0"/>
          <w:numId w:val="5"/>
        </w:numPr>
      </w:pPr>
      <w:r w:rsidRPr="009738AD">
        <w:t>Řídicí</w:t>
      </w:r>
      <w:r w:rsidRPr="009738AD">
        <w:rPr>
          <w:spacing w:val="-16"/>
        </w:rPr>
        <w:t xml:space="preserve"> </w:t>
      </w:r>
      <w:r w:rsidRPr="009738AD">
        <w:t>orgán</w:t>
      </w:r>
      <w:r w:rsidRPr="009738AD">
        <w:rPr>
          <w:spacing w:val="-16"/>
        </w:rPr>
        <w:t xml:space="preserve"> </w:t>
      </w:r>
      <w:proofErr w:type="spellStart"/>
      <w:r w:rsidRPr="009738AD">
        <w:t>eGC</w:t>
      </w:r>
      <w:proofErr w:type="spellEnd"/>
      <w:r w:rsidR="004541BD">
        <w:t xml:space="preserve"> (oddělení eGovernment cloudu Digitální a informační agentury)</w:t>
      </w:r>
      <w:r w:rsidRPr="009738AD">
        <w:rPr>
          <w:spacing w:val="-15"/>
        </w:rPr>
        <w:t xml:space="preserve"> </w:t>
      </w:r>
      <w:r w:rsidRPr="009738AD">
        <w:t>při:</w:t>
      </w:r>
    </w:p>
    <w:p w14:paraId="4B7B52B6" w14:textId="72883CC4" w:rsidR="007F0D61" w:rsidRPr="009738AD" w:rsidRDefault="000239B3">
      <w:pPr>
        <w:pStyle w:val="Odstavecseseznamem"/>
        <w:numPr>
          <w:ilvl w:val="1"/>
          <w:numId w:val="5"/>
        </w:numPr>
      </w:pPr>
      <w:r>
        <w:t>zápisu</w:t>
      </w:r>
      <w:r w:rsidR="00910B67" w:rsidRPr="009738AD">
        <w:t xml:space="preserve"> poptávek </w:t>
      </w:r>
      <w:r>
        <w:t xml:space="preserve">do katalogu </w:t>
      </w:r>
      <w:r w:rsidR="00FE18D3">
        <w:t>CC</w:t>
      </w:r>
      <w:r w:rsidR="00910B67" w:rsidRPr="009738AD">
        <w:t>,</w:t>
      </w:r>
    </w:p>
    <w:p w14:paraId="5989B704" w14:textId="13616A0B" w:rsidR="00FE18D3" w:rsidRDefault="00FE18D3">
      <w:pPr>
        <w:pStyle w:val="Odstavecseseznamem"/>
        <w:numPr>
          <w:ilvl w:val="1"/>
          <w:numId w:val="5"/>
        </w:numPr>
      </w:pPr>
      <w:r>
        <w:t>zápisu poskytovatelů CC do katalogu CC,</w:t>
      </w:r>
    </w:p>
    <w:p w14:paraId="5520DEF1" w14:textId="7F560DBF" w:rsidR="007F0D61" w:rsidRPr="009738AD" w:rsidRDefault="00870298">
      <w:pPr>
        <w:pStyle w:val="Odstavecseseznamem"/>
        <w:numPr>
          <w:ilvl w:val="1"/>
          <w:numId w:val="5"/>
        </w:numPr>
      </w:pPr>
      <w:r>
        <w:t>zápisu</w:t>
      </w:r>
      <w:r w:rsidRPr="009738AD">
        <w:t xml:space="preserve"> služeb </w:t>
      </w:r>
      <w:r w:rsidR="001F1A57">
        <w:t xml:space="preserve">cloud </w:t>
      </w:r>
      <w:proofErr w:type="spellStart"/>
      <w:r w:rsidR="001F1A57">
        <w:t>computingu</w:t>
      </w:r>
      <w:proofErr w:type="spellEnd"/>
      <w:r w:rsidR="001F1A57">
        <w:t xml:space="preserve"> </w:t>
      </w:r>
      <w:r w:rsidRPr="009738AD">
        <w:t xml:space="preserve">nabídnutých jednotlivými poskytovateli </w:t>
      </w:r>
      <w:r>
        <w:t>CC do katalogu CC</w:t>
      </w:r>
      <w:r w:rsidR="001D447C">
        <w:t>.</w:t>
      </w:r>
    </w:p>
    <w:p w14:paraId="7F74ED71" w14:textId="1B2DEC2F" w:rsidR="007F0D61" w:rsidRPr="009738AD" w:rsidRDefault="00910B67">
      <w:pPr>
        <w:pStyle w:val="Odstavecseseznamem"/>
        <w:numPr>
          <w:ilvl w:val="0"/>
          <w:numId w:val="5"/>
        </w:numPr>
      </w:pPr>
      <w:r w:rsidRPr="009738AD">
        <w:t xml:space="preserve">Poskytovatelé </w:t>
      </w:r>
      <w:r w:rsidR="002D73B7">
        <w:t>CC</w:t>
      </w:r>
      <w:r w:rsidRPr="009738AD">
        <w:rPr>
          <w:spacing w:val="-1"/>
        </w:rPr>
        <w:t xml:space="preserve"> </w:t>
      </w:r>
      <w:r w:rsidRPr="009738AD">
        <w:t>při:</w:t>
      </w:r>
    </w:p>
    <w:p w14:paraId="11972D5B" w14:textId="55C24DB5" w:rsidR="00FE18D3" w:rsidRDefault="00FE18D3">
      <w:pPr>
        <w:pStyle w:val="Odstavecseseznamem"/>
        <w:numPr>
          <w:ilvl w:val="1"/>
          <w:numId w:val="5"/>
        </w:numPr>
      </w:pPr>
      <w:r>
        <w:t>podání žádosti o zápis do katalogu poskytovatelů CC,</w:t>
      </w:r>
    </w:p>
    <w:p w14:paraId="1EA1FE16" w14:textId="58FD89AA" w:rsidR="007F0D61" w:rsidRPr="00FE18D3" w:rsidRDefault="00910B67">
      <w:pPr>
        <w:pStyle w:val="Odstavecseseznamem"/>
        <w:numPr>
          <w:ilvl w:val="1"/>
          <w:numId w:val="5"/>
        </w:numPr>
      </w:pPr>
      <w:r w:rsidRPr="009738AD">
        <w:t xml:space="preserve">podání </w:t>
      </w:r>
      <w:r w:rsidR="00FE18D3">
        <w:t xml:space="preserve">žádosti o zápis </w:t>
      </w:r>
      <w:r w:rsidRPr="009738AD">
        <w:t xml:space="preserve">nabídky </w:t>
      </w:r>
      <w:r w:rsidR="00FE18D3">
        <w:t>CC,</w:t>
      </w:r>
    </w:p>
    <w:p w14:paraId="479D6277" w14:textId="77777777" w:rsidR="007F0D61" w:rsidRPr="009738AD" w:rsidRDefault="00910B67">
      <w:pPr>
        <w:pStyle w:val="Odstavecseseznamem"/>
        <w:numPr>
          <w:ilvl w:val="0"/>
          <w:numId w:val="5"/>
        </w:numPr>
      </w:pPr>
      <w:r w:rsidRPr="009738AD">
        <w:t>Orgán veřejné správy (OVS)</w:t>
      </w:r>
      <w:r w:rsidRPr="009738AD">
        <w:rPr>
          <w:spacing w:val="-4"/>
        </w:rPr>
        <w:t xml:space="preserve"> </w:t>
      </w:r>
      <w:r w:rsidRPr="009738AD">
        <w:t>při:</w:t>
      </w:r>
    </w:p>
    <w:p w14:paraId="7BD74C37" w14:textId="23B6289E" w:rsidR="007F0D61" w:rsidRDefault="0010642D">
      <w:pPr>
        <w:pStyle w:val="Odstavecseseznamem"/>
        <w:numPr>
          <w:ilvl w:val="1"/>
          <w:numId w:val="5"/>
        </w:numPr>
      </w:pPr>
      <w:r>
        <w:t>podání žádosti o zápis</w:t>
      </w:r>
      <w:r w:rsidR="00910B67" w:rsidRPr="009738AD">
        <w:t xml:space="preserve"> poptávky cloud </w:t>
      </w:r>
      <w:proofErr w:type="spellStart"/>
      <w:r w:rsidR="00910B67" w:rsidRPr="009738AD">
        <w:t>computingu</w:t>
      </w:r>
      <w:proofErr w:type="spellEnd"/>
      <w:r w:rsidR="00910B67" w:rsidRPr="009738AD">
        <w:t xml:space="preserve"> na služby</w:t>
      </w:r>
      <w:r w:rsidR="00910B67" w:rsidRPr="009738AD">
        <w:rPr>
          <w:spacing w:val="-7"/>
        </w:rPr>
        <w:t xml:space="preserve"> </w:t>
      </w:r>
      <w:r w:rsidR="002D73B7">
        <w:t>CC</w:t>
      </w:r>
      <w:r w:rsidR="00910B67" w:rsidRPr="009738AD">
        <w:t>,</w:t>
      </w:r>
    </w:p>
    <w:p w14:paraId="62563D92" w14:textId="308B1725" w:rsidR="00A322D2" w:rsidRPr="009738AD" w:rsidRDefault="00A322D2">
      <w:pPr>
        <w:pStyle w:val="Odstavecseseznamem"/>
        <w:numPr>
          <w:ilvl w:val="1"/>
          <w:numId w:val="5"/>
        </w:numPr>
      </w:pPr>
      <w:r>
        <w:t>přípravě výběrového řízení na poskytovatele CC,</w:t>
      </w:r>
    </w:p>
    <w:p w14:paraId="0D93C3C8" w14:textId="72062448" w:rsidR="007F0D61" w:rsidRDefault="00FE18D3">
      <w:pPr>
        <w:pStyle w:val="Odstavecseseznamem"/>
        <w:numPr>
          <w:ilvl w:val="1"/>
          <w:numId w:val="5"/>
        </w:numPr>
      </w:pPr>
      <w:r>
        <w:t>zápisu využívaného CC do katalogu CC</w:t>
      </w:r>
      <w:r w:rsidR="001D447C">
        <w:t>,</w:t>
      </w:r>
    </w:p>
    <w:p w14:paraId="70AAE28E" w14:textId="17FF49F3" w:rsidR="001D447C" w:rsidRPr="009738AD" w:rsidRDefault="001D447C">
      <w:pPr>
        <w:pStyle w:val="Odstavecseseznamem"/>
        <w:numPr>
          <w:ilvl w:val="1"/>
          <w:numId w:val="5"/>
        </w:numPr>
      </w:pPr>
      <w:r>
        <w:t>výmazu využívaného z katalogu CC</w:t>
      </w:r>
      <w:r w:rsidRPr="009738AD">
        <w:t>.</w:t>
      </w:r>
    </w:p>
    <w:p w14:paraId="78CA9569" w14:textId="77777777" w:rsidR="007F0D61" w:rsidRPr="009738AD" w:rsidRDefault="007F0D61" w:rsidP="009E33DC">
      <w:pPr>
        <w:pStyle w:val="Zkladntext"/>
      </w:pPr>
    </w:p>
    <w:p w14:paraId="72EF8CA1" w14:textId="77777777" w:rsidR="00E8659B" w:rsidRDefault="00E8659B">
      <w:pPr>
        <w:spacing w:before="0"/>
        <w:jc w:val="left"/>
        <w:rPr>
          <w:rFonts w:ascii="Arial" w:eastAsia="Arial" w:hAnsi="Arial" w:cs="Arial"/>
          <w:b/>
          <w:bCs/>
          <w:sz w:val="32"/>
          <w:szCs w:val="32"/>
        </w:rPr>
      </w:pPr>
      <w:bookmarkStart w:id="19" w:name="_Toc87081166"/>
      <w:bookmarkStart w:id="20" w:name="_Toc87081326"/>
      <w:r>
        <w:br w:type="page"/>
      </w:r>
    </w:p>
    <w:p w14:paraId="0ED2E179" w14:textId="728EFF93" w:rsidR="007F0D61" w:rsidRPr="009738AD" w:rsidRDefault="00910B67">
      <w:pPr>
        <w:pStyle w:val="Nadpis1"/>
      </w:pPr>
      <w:bookmarkStart w:id="21" w:name="_Toc134298888"/>
      <w:r w:rsidRPr="009738AD">
        <w:lastRenderedPageBreak/>
        <w:t>Používané pojmy</w:t>
      </w:r>
      <w:bookmarkEnd w:id="19"/>
      <w:bookmarkEnd w:id="20"/>
      <w:r w:rsidR="00293A64">
        <w:rPr>
          <w:rStyle w:val="Znakapoznpodarou"/>
        </w:rPr>
        <w:footnoteReference w:id="1"/>
      </w:r>
      <w:bookmarkEnd w:id="21"/>
    </w:p>
    <w:p w14:paraId="1F63A656" w14:textId="0A38E352" w:rsidR="00CC1D89" w:rsidRDefault="00227DAA" w:rsidP="009E33DC">
      <w:pPr>
        <w:pStyle w:val="Zkladntext"/>
      </w:pPr>
      <w:r>
        <w:rPr>
          <w:b/>
        </w:rPr>
        <w:t>C</w:t>
      </w:r>
      <w:r w:rsidRPr="00227DAA">
        <w:rPr>
          <w:b/>
        </w:rPr>
        <w:t xml:space="preserve">loud </w:t>
      </w:r>
      <w:proofErr w:type="spellStart"/>
      <w:r w:rsidRPr="00227DAA">
        <w:rPr>
          <w:b/>
        </w:rPr>
        <w:t>computing</w:t>
      </w:r>
      <w:proofErr w:type="spellEnd"/>
      <w:r w:rsidRPr="00227DAA">
        <w:rPr>
          <w:b/>
        </w:rPr>
        <w:t xml:space="preserve"> (zkratka CC)</w:t>
      </w:r>
      <w:r>
        <w:rPr>
          <w:b/>
        </w:rPr>
        <w:t xml:space="preserve"> </w:t>
      </w:r>
      <w:r w:rsidRPr="00227DAA">
        <w:t xml:space="preserve">je způsob zajištění provozu informačního systému veřejné správy nebo jeho části prostřednictvím dálkového přístupu k sdílenému technickému nebo programovému prostředku, který je zpřístupněný poskytovatelem cloud </w:t>
      </w:r>
      <w:proofErr w:type="spellStart"/>
      <w:r w:rsidRPr="00227DAA">
        <w:t>computingu</w:t>
      </w:r>
      <w:proofErr w:type="spellEnd"/>
      <w:r w:rsidRPr="00227DAA">
        <w:t xml:space="preserve"> a nastavitelný správcem informačního systému veřejné správy</w:t>
      </w:r>
      <w:r w:rsidR="00CC1D89">
        <w:t xml:space="preserve"> (viz </w:t>
      </w:r>
      <w:proofErr w:type="spellStart"/>
      <w:r w:rsidR="00CC1D89">
        <w:t>ZoISVS</w:t>
      </w:r>
      <w:proofErr w:type="spellEnd"/>
      <w:r w:rsidR="00CC1D89">
        <w:t xml:space="preserve"> §2, odst. x)</w:t>
      </w:r>
      <w:r>
        <w:t xml:space="preserve">. </w:t>
      </w:r>
    </w:p>
    <w:p w14:paraId="56D02B4B" w14:textId="5342B748" w:rsidR="00227DAA" w:rsidRDefault="00226669" w:rsidP="009E33DC">
      <w:pPr>
        <w:pStyle w:val="Zkladntext"/>
      </w:pPr>
      <w:r w:rsidRPr="00226669">
        <w:t xml:space="preserve">Cloud </w:t>
      </w:r>
      <w:proofErr w:type="spellStart"/>
      <w:r w:rsidRPr="00226669">
        <w:t>computing</w:t>
      </w:r>
      <w:proofErr w:type="spellEnd"/>
      <w:r w:rsidRPr="00226669">
        <w:t xml:space="preserve"> zahrnuje služby </w:t>
      </w:r>
      <w:proofErr w:type="spellStart"/>
      <w:r w:rsidRPr="00226669">
        <w:t>IaaS</w:t>
      </w:r>
      <w:proofErr w:type="spellEnd"/>
      <w:r w:rsidRPr="00226669">
        <w:t xml:space="preserve">, </w:t>
      </w:r>
      <w:proofErr w:type="spellStart"/>
      <w:r w:rsidRPr="00226669">
        <w:t>PaaS</w:t>
      </w:r>
      <w:proofErr w:type="spellEnd"/>
      <w:r w:rsidRPr="00226669">
        <w:t xml:space="preserve"> a </w:t>
      </w:r>
      <w:proofErr w:type="spellStart"/>
      <w:r w:rsidRPr="00226669">
        <w:t>SaaS</w:t>
      </w:r>
      <w:proofErr w:type="spellEnd"/>
      <w:r w:rsidRPr="00226669">
        <w:t xml:space="preserve"> (viz standard NIST).</w:t>
      </w:r>
      <w:r>
        <w:t xml:space="preserve"> </w:t>
      </w:r>
      <w:r w:rsidR="00CA644F">
        <w:t>Pojem c</w:t>
      </w:r>
      <w:r w:rsidRPr="00226669">
        <w:t xml:space="preserve">loud </w:t>
      </w:r>
      <w:proofErr w:type="spellStart"/>
      <w:r w:rsidRPr="00226669">
        <w:t>computing</w:t>
      </w:r>
      <w:proofErr w:type="spellEnd"/>
      <w:r w:rsidRPr="00226669">
        <w:t xml:space="preserve"> nezahrnuje </w:t>
      </w:r>
      <w:r w:rsidR="00CA644F">
        <w:t xml:space="preserve">s cloud </w:t>
      </w:r>
      <w:proofErr w:type="spellStart"/>
      <w:r w:rsidR="00CA644F">
        <w:t>computingem</w:t>
      </w:r>
      <w:proofErr w:type="spellEnd"/>
      <w:r w:rsidR="00CA644F">
        <w:t xml:space="preserve"> úzce související </w:t>
      </w:r>
      <w:r w:rsidRPr="00226669">
        <w:t xml:space="preserve">profesionální služby </w:t>
      </w:r>
      <w:r w:rsidR="00CA644F">
        <w:t>podporující</w:t>
      </w:r>
      <w:r w:rsidRPr="00226669">
        <w:t xml:space="preserve"> zavádění a správu CC (např.  konzultační a integrační služby) ani dodávky nebo leasing hardware a software, ani služby </w:t>
      </w:r>
      <w:proofErr w:type="spellStart"/>
      <w:r w:rsidRPr="00226669">
        <w:t>housingu</w:t>
      </w:r>
      <w:proofErr w:type="spellEnd"/>
      <w:r w:rsidRPr="00226669">
        <w:t>, ani služby telekomunikační infrastruktury</w:t>
      </w:r>
      <w:r w:rsidR="00EB4E17">
        <w:t xml:space="preserve"> ani služby </w:t>
      </w:r>
      <w:proofErr w:type="spellStart"/>
      <w:r w:rsidR="00EB4E17">
        <w:t>Service</w:t>
      </w:r>
      <w:proofErr w:type="spellEnd"/>
      <w:r w:rsidR="00EB4E17">
        <w:t xml:space="preserve"> desku</w:t>
      </w:r>
      <w:r w:rsidRPr="00226669">
        <w:t>.</w:t>
      </w:r>
    </w:p>
    <w:p w14:paraId="7B436DBF" w14:textId="636B4B1E" w:rsidR="00226669" w:rsidRDefault="00226669" w:rsidP="009E33DC">
      <w:pPr>
        <w:pStyle w:val="Zkladntext"/>
      </w:pPr>
      <w:r w:rsidRPr="00226669">
        <w:rPr>
          <w:b/>
        </w:rPr>
        <w:t xml:space="preserve">Služba cloud </w:t>
      </w:r>
      <w:proofErr w:type="spellStart"/>
      <w:r w:rsidR="005272ED" w:rsidRPr="00226669">
        <w:rPr>
          <w:b/>
        </w:rPr>
        <w:t>computingu</w:t>
      </w:r>
      <w:proofErr w:type="spellEnd"/>
      <w:r>
        <w:t xml:space="preserve"> je </w:t>
      </w:r>
      <w:r w:rsidRPr="00226669">
        <w:t xml:space="preserve">některá ze služeb </w:t>
      </w:r>
      <w:proofErr w:type="spellStart"/>
      <w:r w:rsidRPr="00226669">
        <w:t>IaaS</w:t>
      </w:r>
      <w:proofErr w:type="spellEnd"/>
      <w:r w:rsidRPr="00226669">
        <w:t xml:space="preserve">, </w:t>
      </w:r>
      <w:proofErr w:type="spellStart"/>
      <w:r w:rsidRPr="00226669">
        <w:t>PaaS</w:t>
      </w:r>
      <w:proofErr w:type="spellEnd"/>
      <w:r w:rsidRPr="00226669">
        <w:t xml:space="preserve"> nebo </w:t>
      </w:r>
      <w:proofErr w:type="spellStart"/>
      <w:r w:rsidRPr="00226669">
        <w:t>SaaS</w:t>
      </w:r>
      <w:proofErr w:type="spellEnd"/>
      <w:r>
        <w:t>.</w:t>
      </w:r>
    </w:p>
    <w:p w14:paraId="75769B83" w14:textId="77777777" w:rsidR="00371915" w:rsidRDefault="002F00EE" w:rsidP="009E33DC">
      <w:pPr>
        <w:pStyle w:val="Zkladntext"/>
      </w:pPr>
      <w:r w:rsidRPr="00346E1E">
        <w:rPr>
          <w:b/>
          <w:bCs/>
        </w:rPr>
        <w:t xml:space="preserve">Poskytovatel cloud </w:t>
      </w:r>
      <w:proofErr w:type="spellStart"/>
      <w:r w:rsidRPr="00346E1E">
        <w:rPr>
          <w:b/>
          <w:bCs/>
        </w:rPr>
        <w:t>computingu</w:t>
      </w:r>
      <w:proofErr w:type="spellEnd"/>
      <w:r w:rsidRPr="00346E1E">
        <w:t xml:space="preserve"> je společnost dodávající cloud </w:t>
      </w:r>
      <w:proofErr w:type="spellStart"/>
      <w:r w:rsidRPr="00346E1E">
        <w:t>computing</w:t>
      </w:r>
      <w:proofErr w:type="spellEnd"/>
      <w:r w:rsidRPr="00346E1E">
        <w:t xml:space="preserve">. </w:t>
      </w:r>
    </w:p>
    <w:p w14:paraId="3E623C7D" w14:textId="71DE7E04" w:rsidR="002F00EE" w:rsidRPr="00346E1E" w:rsidRDefault="002F00EE" w:rsidP="009E33DC">
      <w:pPr>
        <w:pStyle w:val="Zkladntext"/>
      </w:pPr>
      <w:r w:rsidRPr="00346E1E">
        <w:t xml:space="preserve">Je-li CC dodáván zákazníkovi vícečlenným dodavatelským řetězcem, pak poskytovatelem cloud </w:t>
      </w:r>
      <w:proofErr w:type="spellStart"/>
      <w:r w:rsidRPr="00346E1E">
        <w:t>computingu</w:t>
      </w:r>
      <w:proofErr w:type="spellEnd"/>
      <w:r w:rsidRPr="00346E1E">
        <w:t xml:space="preserve"> je každý člen tohoto řetězce, který produkuje, resp. přeprodává služby CC</w:t>
      </w:r>
      <w:r w:rsidR="00371915">
        <w:t xml:space="preserve"> (</w:t>
      </w:r>
      <w:proofErr w:type="spellStart"/>
      <w:r w:rsidR="00371915">
        <w:t>ZoISVS</w:t>
      </w:r>
      <w:proofErr w:type="spellEnd"/>
      <w:r w:rsidR="00453CCA">
        <w:t xml:space="preserve">, §6n odst. </w:t>
      </w:r>
      <w:proofErr w:type="gramStart"/>
      <w:r w:rsidR="00453CCA">
        <w:t xml:space="preserve">f, </w:t>
      </w:r>
      <w:r w:rsidR="00371915">
        <w:t xml:space="preserve"> §</w:t>
      </w:r>
      <w:proofErr w:type="gramEnd"/>
      <w:r w:rsidR="00371915">
        <w:t>6t, odst. 7)</w:t>
      </w:r>
      <w:r w:rsidRPr="00346E1E">
        <w:t>.</w:t>
      </w:r>
    </w:p>
    <w:p w14:paraId="59B752DD" w14:textId="7253601B" w:rsidR="002F00EE" w:rsidRPr="00346E1E" w:rsidRDefault="002F00EE" w:rsidP="009E33DC">
      <w:pPr>
        <w:pStyle w:val="Zkladntext"/>
      </w:pPr>
      <w:r w:rsidRPr="00346E1E">
        <w:rPr>
          <w:b/>
          <w:bCs/>
        </w:rPr>
        <w:t xml:space="preserve">Poskytovatel státního cloud </w:t>
      </w:r>
      <w:proofErr w:type="spellStart"/>
      <w:r w:rsidRPr="00346E1E">
        <w:rPr>
          <w:b/>
          <w:bCs/>
        </w:rPr>
        <w:t>computingu</w:t>
      </w:r>
      <w:proofErr w:type="spellEnd"/>
      <w:r w:rsidRPr="00346E1E">
        <w:rPr>
          <w:b/>
          <w:bCs/>
        </w:rPr>
        <w:t xml:space="preserve"> </w:t>
      </w:r>
      <w:r w:rsidRPr="00346E1E">
        <w:t xml:space="preserve">je osoba nebo jiné právní uspořádání, které jsou zřízené nebo založené státem a které splňují požadavky podle § 6m odst. 1, poskytováním cloud </w:t>
      </w:r>
      <w:proofErr w:type="spellStart"/>
      <w:r w:rsidRPr="00346E1E">
        <w:t>computingu</w:t>
      </w:r>
      <w:proofErr w:type="spellEnd"/>
      <w:r w:rsidRPr="00346E1E">
        <w:t xml:space="preserve"> orgánům veřejné správy.</w:t>
      </w:r>
      <w:r w:rsidR="002042EF">
        <w:t xml:space="preserve"> Jen poskytovatel státního cloud </w:t>
      </w:r>
      <w:proofErr w:type="spellStart"/>
      <w:r w:rsidR="002042EF">
        <w:t>computingu</w:t>
      </w:r>
      <w:proofErr w:type="spellEnd"/>
      <w:r w:rsidR="002042EF">
        <w:t xml:space="preserve"> je oprávněn poskytovat služby CC nejvyšší bezpečnostní úrovně, označované jako </w:t>
      </w:r>
      <w:r w:rsidR="002042EF" w:rsidRPr="00CA644F">
        <w:rPr>
          <w:i/>
          <w:iCs/>
        </w:rPr>
        <w:t>kritická</w:t>
      </w:r>
      <w:r w:rsidR="003B0D94">
        <w:rPr>
          <w:i/>
          <w:iCs/>
        </w:rPr>
        <w:t xml:space="preserve"> </w:t>
      </w:r>
      <w:r w:rsidR="003B0D94" w:rsidRPr="003B0D94">
        <w:t>(</w:t>
      </w:r>
      <w:proofErr w:type="spellStart"/>
      <w:r w:rsidR="003B0D94" w:rsidRPr="003B0D94">
        <w:t>ZoISVS</w:t>
      </w:r>
      <w:proofErr w:type="spellEnd"/>
      <w:r w:rsidR="003B0D94" w:rsidRPr="003B0D94">
        <w:t xml:space="preserve">, §6m, </w:t>
      </w:r>
      <w:proofErr w:type="spellStart"/>
      <w:r w:rsidR="003B0D94" w:rsidRPr="003B0D94">
        <w:t>odst</w:t>
      </w:r>
      <w:proofErr w:type="spellEnd"/>
      <w:r w:rsidR="003B0D94" w:rsidRPr="003B0D94">
        <w:t xml:space="preserve"> 2)</w:t>
      </w:r>
      <w:r w:rsidR="002042EF" w:rsidRPr="003B0D94">
        <w:t>.</w:t>
      </w:r>
    </w:p>
    <w:p w14:paraId="224A534C" w14:textId="101B48C1" w:rsidR="00EB4E17" w:rsidRPr="00EB4E17" w:rsidRDefault="000D0DCB" w:rsidP="009E33DC">
      <w:pPr>
        <w:pStyle w:val="Zkladntext"/>
      </w:pPr>
      <w:r w:rsidRPr="000D0DCB">
        <w:rPr>
          <w:b/>
        </w:rPr>
        <w:t xml:space="preserve">Cloud </w:t>
      </w:r>
      <w:proofErr w:type="spellStart"/>
      <w:r w:rsidRPr="000D0DCB">
        <w:rPr>
          <w:b/>
        </w:rPr>
        <w:t>computing</w:t>
      </w:r>
      <w:proofErr w:type="spellEnd"/>
      <w:r w:rsidRPr="000D0DCB">
        <w:rPr>
          <w:b/>
        </w:rPr>
        <w:t xml:space="preserve"> závislý na jiném cloud </w:t>
      </w:r>
      <w:proofErr w:type="spellStart"/>
      <w:r w:rsidRPr="000D0DCB">
        <w:rPr>
          <w:b/>
        </w:rPr>
        <w:t>computingu</w:t>
      </w:r>
      <w:proofErr w:type="spellEnd"/>
      <w:r>
        <w:t xml:space="preserve"> je </w:t>
      </w:r>
      <w:r w:rsidRPr="000D0DCB">
        <w:t xml:space="preserve">cloud </w:t>
      </w:r>
      <w:proofErr w:type="spellStart"/>
      <w:r w:rsidRPr="000D0DCB">
        <w:t>computing</w:t>
      </w:r>
      <w:proofErr w:type="spellEnd"/>
      <w:r w:rsidRPr="000D0DCB">
        <w:t xml:space="preserve">, který využívá nebo přeprodává cloud </w:t>
      </w:r>
      <w:proofErr w:type="spellStart"/>
      <w:r w:rsidRPr="000D0DCB">
        <w:t>computing</w:t>
      </w:r>
      <w:proofErr w:type="spellEnd"/>
      <w:r w:rsidRPr="000D0DCB">
        <w:t xml:space="preserve"> (služby </w:t>
      </w:r>
      <w:proofErr w:type="spellStart"/>
      <w:r w:rsidRPr="000D0DCB">
        <w:t>IaaS</w:t>
      </w:r>
      <w:proofErr w:type="spellEnd"/>
      <w:r w:rsidRPr="000D0DCB">
        <w:t>/</w:t>
      </w:r>
      <w:proofErr w:type="spellStart"/>
      <w:r w:rsidRPr="000D0DCB">
        <w:t>PaaS</w:t>
      </w:r>
      <w:proofErr w:type="spellEnd"/>
      <w:r w:rsidRPr="000D0DCB">
        <w:t>/</w:t>
      </w:r>
      <w:proofErr w:type="spellStart"/>
      <w:r w:rsidRPr="000D0DCB">
        <w:t>SaaS</w:t>
      </w:r>
      <w:proofErr w:type="spellEnd"/>
      <w:r w:rsidRPr="000D0DCB">
        <w:t xml:space="preserve">) jiného poskytovatele cloud </w:t>
      </w:r>
      <w:proofErr w:type="spellStart"/>
      <w:r w:rsidRPr="000D0DCB">
        <w:t>computingu</w:t>
      </w:r>
      <w:proofErr w:type="spellEnd"/>
      <w:r w:rsidRPr="000D0DCB">
        <w:t>.</w:t>
      </w:r>
      <w:r w:rsidR="00EB4E17">
        <w:t xml:space="preserve"> </w:t>
      </w:r>
      <w:r w:rsidR="00EB4E17" w:rsidRPr="00EB4E17">
        <w:t xml:space="preserve">V případě, že cloud </w:t>
      </w:r>
      <w:proofErr w:type="spellStart"/>
      <w:r w:rsidR="00EB4E17" w:rsidRPr="00EB4E17">
        <w:t>computing</w:t>
      </w:r>
      <w:proofErr w:type="spellEnd"/>
      <w:r w:rsidR="00EB4E17" w:rsidRPr="00EB4E17">
        <w:t xml:space="preserve"> je orgánu veřejné správy dodáván řetězcem poskytovatelů </w:t>
      </w:r>
      <w:r w:rsidR="00243777" w:rsidRPr="0094544B">
        <w:t>[</w:t>
      </w:r>
      <w:proofErr w:type="spellStart"/>
      <w:r w:rsidR="008B0F0E">
        <w:t>ZoISVS</w:t>
      </w:r>
      <w:proofErr w:type="spellEnd"/>
      <w:r w:rsidR="00EB4E17" w:rsidRPr="00EB4E17">
        <w:t xml:space="preserve">, § 6t, </w:t>
      </w:r>
      <w:r w:rsidR="00243777">
        <w:t xml:space="preserve">odst. </w:t>
      </w:r>
      <w:r w:rsidR="00EB4E17" w:rsidRPr="00EB4E17">
        <w:t xml:space="preserve">5 </w:t>
      </w:r>
      <w:r w:rsidR="00243777">
        <w:t xml:space="preserve">písm. </w:t>
      </w:r>
      <w:r w:rsidR="00EB4E17" w:rsidRPr="00EB4E17">
        <w:t>b)</w:t>
      </w:r>
      <w:r w:rsidR="00243777">
        <w:t>,</w:t>
      </w:r>
      <w:r w:rsidR="00EB4E17" w:rsidRPr="00EB4E17">
        <w:t xml:space="preserve"> c</w:t>
      </w:r>
      <w:proofErr w:type="gramStart"/>
      <w:r w:rsidR="00EB4E17" w:rsidRPr="00EB4E17">
        <w:t xml:space="preserve">) </w:t>
      </w:r>
      <w:r w:rsidR="00243777">
        <w:t>]</w:t>
      </w:r>
      <w:proofErr w:type="gramEnd"/>
      <w:r w:rsidR="00EB4E17" w:rsidRPr="00EB4E17">
        <w:t xml:space="preserve">, pak je daný cloud </w:t>
      </w:r>
      <w:proofErr w:type="spellStart"/>
      <w:r w:rsidR="00EB4E17" w:rsidRPr="00EB4E17">
        <w:t>computing</w:t>
      </w:r>
      <w:proofErr w:type="spellEnd"/>
      <w:r w:rsidR="00EB4E17" w:rsidRPr="00EB4E17">
        <w:t xml:space="preserve"> závislý na všech poskytovatelích tohoto řetězce a na všech využívaných službách tohoto řetězce. </w:t>
      </w:r>
    </w:p>
    <w:p w14:paraId="155FDAFD" w14:textId="395D1723" w:rsidR="000D0DCB" w:rsidRDefault="000D0DCB" w:rsidP="009E33DC">
      <w:pPr>
        <w:pStyle w:val="Zkladntext"/>
      </w:pPr>
      <w:r w:rsidRPr="000D0DCB">
        <w:rPr>
          <w:b/>
        </w:rPr>
        <w:t>Využívaná služba CC je služba CC</w:t>
      </w:r>
      <w:r w:rsidRPr="000D0DCB">
        <w:t xml:space="preserve">, </w:t>
      </w:r>
      <w:r w:rsidR="005272ED" w:rsidRPr="000D0DCB">
        <w:t xml:space="preserve">kterou daný poskytovatel využívá pro realizaci jedné nebo více svých služeb CC </w:t>
      </w:r>
      <w:r w:rsidR="005272ED">
        <w:t xml:space="preserve">a </w:t>
      </w:r>
      <w:r w:rsidRPr="000D0DCB">
        <w:t>kterou produkuje, resp. přeprodává poskytovatel bezprostředně předcházející v dodavatelském řetězci daného poskytovatele</w:t>
      </w:r>
      <w:r>
        <w:t>.</w:t>
      </w:r>
    </w:p>
    <w:p w14:paraId="31E9DBAC" w14:textId="51B1CEEE" w:rsidR="000D0DCB" w:rsidRDefault="000D0DCB" w:rsidP="009E33DC">
      <w:pPr>
        <w:pStyle w:val="Zkladntext"/>
      </w:pPr>
      <w:proofErr w:type="spellStart"/>
      <w:r w:rsidRPr="000D0DCB">
        <w:rPr>
          <w:b/>
        </w:rPr>
        <w:t>Přeprodávaná</w:t>
      </w:r>
      <w:proofErr w:type="spellEnd"/>
      <w:r w:rsidRPr="000D0DCB">
        <w:rPr>
          <w:b/>
        </w:rPr>
        <w:t xml:space="preserve"> služba CC</w:t>
      </w:r>
      <w:r>
        <w:t xml:space="preserve"> je </w:t>
      </w:r>
      <w:r w:rsidRPr="000D0DCB">
        <w:t>služba CC, kterou produkuje, resp. přeprodává poskytovatel bezprostředně předcházející v dodavatelském řetězci daného poskytovatele a kterou daný poskytovatel dále bez jakékoli úpravy přeprodává</w:t>
      </w:r>
      <w:r>
        <w:t>.</w:t>
      </w:r>
    </w:p>
    <w:p w14:paraId="3A5C8C7B" w14:textId="3C422C2C" w:rsidR="007F0D61" w:rsidRPr="00564463" w:rsidRDefault="00564463" w:rsidP="00564463">
      <w:pPr>
        <w:pStyle w:val="Zkladntext"/>
        <w:rPr>
          <w:b/>
          <w:bCs/>
        </w:rPr>
      </w:pPr>
      <w:r>
        <w:rPr>
          <w:b/>
        </w:rPr>
        <w:t>Základním p</w:t>
      </w:r>
      <w:r w:rsidR="00910B67" w:rsidRPr="009738AD">
        <w:rPr>
          <w:b/>
        </w:rPr>
        <w:t xml:space="preserve">arametrem služby </w:t>
      </w:r>
      <w:r w:rsidR="00226669">
        <w:rPr>
          <w:b/>
        </w:rPr>
        <w:t>CC</w:t>
      </w:r>
      <w:r w:rsidR="00910B67" w:rsidRPr="009738AD">
        <w:rPr>
          <w:b/>
        </w:rPr>
        <w:t xml:space="preserve"> </w:t>
      </w:r>
      <w:r w:rsidR="00910B67" w:rsidRPr="009738AD">
        <w:t xml:space="preserve">je popisný údaj, který upřesňuje objemové, výkonové, bezpečnostní, cenové a další charakteristiky služby </w:t>
      </w:r>
      <w:r w:rsidR="00226669">
        <w:t>CC</w:t>
      </w:r>
      <w:r>
        <w:t xml:space="preserve"> (</w:t>
      </w:r>
      <w:r w:rsidRPr="00564463">
        <w:t>Vyhláška č. 433/2020 Sb.</w:t>
      </w:r>
      <w:r>
        <w:t>,</w:t>
      </w:r>
      <w:r w:rsidR="00F46492">
        <w:t xml:space="preserve"> </w:t>
      </w:r>
      <w:r w:rsidR="00F46492" w:rsidRPr="00243777">
        <w:t xml:space="preserve">o údajích vedených v katalogu cloud </w:t>
      </w:r>
      <w:proofErr w:type="spellStart"/>
      <w:r w:rsidR="00F46492" w:rsidRPr="00243777">
        <w:t>computingu</w:t>
      </w:r>
      <w:proofErr w:type="spellEnd"/>
      <w:r w:rsidR="00F46492">
        <w:t>,</w:t>
      </w:r>
      <w:r>
        <w:t xml:space="preserve"> §2)</w:t>
      </w:r>
      <w:r w:rsidR="00910B67" w:rsidRPr="009738AD">
        <w:t>.</w:t>
      </w:r>
    </w:p>
    <w:p w14:paraId="5FC1C43E" w14:textId="457F67ED" w:rsidR="007F0D61" w:rsidRPr="009738AD" w:rsidRDefault="00910B67" w:rsidP="009E33DC">
      <w:pPr>
        <w:pStyle w:val="Zkladntext"/>
      </w:pPr>
      <w:r w:rsidRPr="009738AD">
        <w:rPr>
          <w:b/>
        </w:rPr>
        <w:t xml:space="preserve">Konkrétní služba </w:t>
      </w:r>
      <w:r w:rsidR="00226669">
        <w:rPr>
          <w:b/>
        </w:rPr>
        <w:t>CC</w:t>
      </w:r>
      <w:r w:rsidRPr="009738AD">
        <w:rPr>
          <w:b/>
        </w:rPr>
        <w:t xml:space="preserve"> </w:t>
      </w:r>
      <w:r w:rsidR="005272ED" w:rsidRPr="005272ED">
        <w:rPr>
          <w:bCs/>
        </w:rPr>
        <w:t xml:space="preserve">je služba CC, kterou nabízí poskytovatel CC </w:t>
      </w:r>
      <w:r w:rsidR="005272ED">
        <w:t>ve svém ceníku</w:t>
      </w:r>
      <w:r w:rsidR="00564463">
        <w:t xml:space="preserve"> (</w:t>
      </w:r>
      <w:r w:rsidR="00564463" w:rsidRPr="00564463">
        <w:t>Vyhláška č. 433/2020 Sb.</w:t>
      </w:r>
      <w:r w:rsidR="00564463">
        <w:t>,</w:t>
      </w:r>
      <w:r w:rsidR="00243777" w:rsidRPr="00243777">
        <w:t xml:space="preserve"> o údajích vedených v</w:t>
      </w:r>
      <w:r w:rsidR="00F46492">
        <w:t> </w:t>
      </w:r>
      <w:r w:rsidR="00243777" w:rsidRPr="00243777">
        <w:t xml:space="preserve">katalogu cloud </w:t>
      </w:r>
      <w:proofErr w:type="spellStart"/>
      <w:r w:rsidR="00243777" w:rsidRPr="00243777">
        <w:t>computingu</w:t>
      </w:r>
      <w:proofErr w:type="spellEnd"/>
      <w:r w:rsidR="00243777">
        <w:t>,</w:t>
      </w:r>
      <w:r w:rsidR="00564463">
        <w:t xml:space="preserve"> §</w:t>
      </w:r>
      <w:r w:rsidR="00243777">
        <w:t xml:space="preserve"> </w:t>
      </w:r>
      <w:r w:rsidR="00564463">
        <w:t>4)</w:t>
      </w:r>
      <w:r w:rsidR="00564463" w:rsidRPr="009738AD">
        <w:t>.</w:t>
      </w:r>
      <w:r w:rsidRPr="009738AD">
        <w:t xml:space="preserve"> Konkrétní služba má vždy uvedeny</w:t>
      </w:r>
      <w:r w:rsidR="00777A83" w:rsidRPr="009738AD">
        <w:t xml:space="preserve"> </w:t>
      </w:r>
      <w:r w:rsidRPr="009738AD">
        <w:t>hodnoty všech parametrů</w:t>
      </w:r>
      <w:r w:rsidR="005272ED">
        <w:t xml:space="preserve"> včetně</w:t>
      </w:r>
      <w:r w:rsidRPr="009738AD">
        <w:t xml:space="preserve"> cen</w:t>
      </w:r>
      <w:r w:rsidR="005272ED">
        <w:t>y</w:t>
      </w:r>
      <w:r w:rsidRPr="009738AD">
        <w:t>.</w:t>
      </w:r>
    </w:p>
    <w:p w14:paraId="279273CA" w14:textId="3B100FE5" w:rsidR="007F0D61" w:rsidRPr="009738AD" w:rsidRDefault="00910B67" w:rsidP="009E33DC">
      <w:pPr>
        <w:pStyle w:val="Zkladntext"/>
      </w:pPr>
      <w:r w:rsidRPr="009738AD">
        <w:rPr>
          <w:b/>
        </w:rPr>
        <w:t xml:space="preserve">Typ služby </w:t>
      </w:r>
      <w:r w:rsidR="000D0DCB">
        <w:rPr>
          <w:b/>
        </w:rPr>
        <w:t>CC</w:t>
      </w:r>
      <w:r w:rsidRPr="009738AD">
        <w:rPr>
          <w:b/>
        </w:rPr>
        <w:t xml:space="preserve"> </w:t>
      </w:r>
      <w:r w:rsidRPr="009738AD">
        <w:t xml:space="preserve">označuje množinu konkrétních služeb </w:t>
      </w:r>
      <w:r w:rsidR="002D73B7">
        <w:t>CC</w:t>
      </w:r>
      <w:r w:rsidRPr="009738AD">
        <w:t>, které mají stejný účel a stejné druhy parametrů, které službu charakterizují. Konkrétní hodnoty parametrů se u typu služby neuvádějí.</w:t>
      </w:r>
    </w:p>
    <w:p w14:paraId="5A06FAE0" w14:textId="539D410B" w:rsidR="007F0D61" w:rsidRPr="001D447C" w:rsidRDefault="00910B67" w:rsidP="001D447C">
      <w:pPr>
        <w:ind w:left="720"/>
        <w:rPr>
          <w:i/>
          <w:iCs/>
        </w:rPr>
      </w:pPr>
      <w:r w:rsidRPr="001D447C">
        <w:rPr>
          <w:i/>
          <w:iCs/>
        </w:rPr>
        <w:t>Např. typ služby „Server bez operačního systému a bez hypervizoru“ označuje celou řadu konkrétních virtuálních</w:t>
      </w:r>
      <w:r w:rsidRPr="001D447C">
        <w:rPr>
          <w:i/>
          <w:iCs/>
          <w:spacing w:val="-15"/>
        </w:rPr>
        <w:t xml:space="preserve"> </w:t>
      </w:r>
      <w:r w:rsidRPr="001D447C">
        <w:rPr>
          <w:i/>
          <w:iCs/>
        </w:rPr>
        <w:t>serverů.</w:t>
      </w:r>
      <w:r w:rsidRPr="001D447C">
        <w:rPr>
          <w:i/>
          <w:iCs/>
          <w:spacing w:val="-18"/>
        </w:rPr>
        <w:t xml:space="preserve"> </w:t>
      </w:r>
      <w:r w:rsidRPr="001D447C">
        <w:rPr>
          <w:i/>
          <w:iCs/>
        </w:rPr>
        <w:t>Tyto</w:t>
      </w:r>
      <w:r w:rsidRPr="001D447C">
        <w:rPr>
          <w:i/>
          <w:iCs/>
          <w:spacing w:val="-15"/>
        </w:rPr>
        <w:t xml:space="preserve"> </w:t>
      </w:r>
      <w:r w:rsidRPr="001D447C">
        <w:rPr>
          <w:i/>
          <w:iCs/>
        </w:rPr>
        <w:t>servery</w:t>
      </w:r>
      <w:r w:rsidRPr="001D447C">
        <w:rPr>
          <w:i/>
          <w:iCs/>
          <w:spacing w:val="-15"/>
        </w:rPr>
        <w:t xml:space="preserve"> </w:t>
      </w:r>
      <w:r w:rsidRPr="001D447C">
        <w:rPr>
          <w:i/>
          <w:iCs/>
        </w:rPr>
        <w:t>se</w:t>
      </w:r>
      <w:r w:rsidRPr="001D447C">
        <w:rPr>
          <w:i/>
          <w:iCs/>
          <w:spacing w:val="-15"/>
        </w:rPr>
        <w:t xml:space="preserve"> </w:t>
      </w:r>
      <w:r w:rsidRPr="001D447C">
        <w:rPr>
          <w:i/>
          <w:iCs/>
        </w:rPr>
        <w:t>dají</w:t>
      </w:r>
      <w:r w:rsidRPr="001D447C">
        <w:rPr>
          <w:i/>
          <w:iCs/>
          <w:spacing w:val="-18"/>
        </w:rPr>
        <w:t xml:space="preserve"> </w:t>
      </w:r>
      <w:r w:rsidRPr="001D447C">
        <w:rPr>
          <w:i/>
          <w:iCs/>
        </w:rPr>
        <w:t>charakterizovat</w:t>
      </w:r>
      <w:r w:rsidRPr="001D447C">
        <w:rPr>
          <w:i/>
          <w:iCs/>
          <w:spacing w:val="-14"/>
        </w:rPr>
        <w:t xml:space="preserve"> </w:t>
      </w:r>
      <w:r w:rsidRPr="001D447C">
        <w:rPr>
          <w:i/>
          <w:iCs/>
        </w:rPr>
        <w:t>těmito</w:t>
      </w:r>
      <w:r w:rsidRPr="001D447C">
        <w:rPr>
          <w:i/>
          <w:iCs/>
          <w:spacing w:val="-15"/>
        </w:rPr>
        <w:t xml:space="preserve"> </w:t>
      </w:r>
      <w:r w:rsidRPr="001D447C">
        <w:rPr>
          <w:i/>
          <w:iCs/>
        </w:rPr>
        <w:t>parametry:</w:t>
      </w:r>
      <w:r w:rsidRPr="001D447C">
        <w:rPr>
          <w:i/>
          <w:iCs/>
          <w:spacing w:val="-14"/>
        </w:rPr>
        <w:t xml:space="preserve"> </w:t>
      </w:r>
      <w:r w:rsidRPr="001D447C">
        <w:rPr>
          <w:i/>
          <w:iCs/>
        </w:rPr>
        <w:t>Typ</w:t>
      </w:r>
      <w:r w:rsidRPr="001D447C">
        <w:rPr>
          <w:i/>
          <w:iCs/>
          <w:spacing w:val="-16"/>
        </w:rPr>
        <w:t xml:space="preserve"> </w:t>
      </w:r>
      <w:proofErr w:type="spellStart"/>
      <w:r w:rsidRPr="001D447C">
        <w:rPr>
          <w:i/>
          <w:iCs/>
        </w:rPr>
        <w:t>vCPU</w:t>
      </w:r>
      <w:proofErr w:type="spellEnd"/>
      <w:r w:rsidRPr="001D447C">
        <w:rPr>
          <w:i/>
          <w:iCs/>
        </w:rPr>
        <w:t>,</w:t>
      </w:r>
      <w:r w:rsidRPr="001D447C">
        <w:rPr>
          <w:i/>
          <w:iCs/>
          <w:spacing w:val="-15"/>
        </w:rPr>
        <w:t xml:space="preserve"> </w:t>
      </w:r>
      <w:r w:rsidRPr="001D447C">
        <w:rPr>
          <w:i/>
          <w:iCs/>
        </w:rPr>
        <w:t>Frekvence,</w:t>
      </w:r>
      <w:r w:rsidRPr="001D447C">
        <w:rPr>
          <w:i/>
          <w:iCs/>
          <w:spacing w:val="-15"/>
        </w:rPr>
        <w:t xml:space="preserve"> </w:t>
      </w:r>
      <w:r w:rsidRPr="001D447C">
        <w:rPr>
          <w:i/>
          <w:iCs/>
        </w:rPr>
        <w:t>RAM, Server</w:t>
      </w:r>
      <w:r w:rsidRPr="001D447C">
        <w:rPr>
          <w:i/>
          <w:iCs/>
          <w:spacing w:val="12"/>
        </w:rPr>
        <w:t xml:space="preserve"> </w:t>
      </w:r>
      <w:proofErr w:type="spellStart"/>
      <w:r w:rsidRPr="001D447C">
        <w:rPr>
          <w:i/>
          <w:iCs/>
        </w:rPr>
        <w:t>storage</w:t>
      </w:r>
      <w:proofErr w:type="spellEnd"/>
      <w:r w:rsidRPr="001D447C">
        <w:rPr>
          <w:i/>
          <w:iCs/>
        </w:rPr>
        <w:t>,</w:t>
      </w:r>
      <w:r w:rsidRPr="001D447C">
        <w:rPr>
          <w:i/>
          <w:iCs/>
          <w:spacing w:val="13"/>
        </w:rPr>
        <w:t xml:space="preserve"> </w:t>
      </w:r>
      <w:r w:rsidRPr="001D447C">
        <w:rPr>
          <w:i/>
          <w:iCs/>
        </w:rPr>
        <w:t>Síťové</w:t>
      </w:r>
      <w:r w:rsidRPr="001D447C">
        <w:rPr>
          <w:i/>
          <w:iCs/>
          <w:spacing w:val="11"/>
        </w:rPr>
        <w:t xml:space="preserve"> </w:t>
      </w:r>
      <w:r w:rsidRPr="001D447C">
        <w:rPr>
          <w:i/>
          <w:iCs/>
        </w:rPr>
        <w:t>připojení,</w:t>
      </w:r>
      <w:r w:rsidRPr="001D447C">
        <w:rPr>
          <w:i/>
          <w:iCs/>
          <w:spacing w:val="12"/>
        </w:rPr>
        <w:t xml:space="preserve"> </w:t>
      </w:r>
      <w:r w:rsidRPr="001D447C">
        <w:rPr>
          <w:i/>
          <w:iCs/>
        </w:rPr>
        <w:t>Instance</w:t>
      </w:r>
      <w:r w:rsidRPr="001D447C">
        <w:rPr>
          <w:i/>
          <w:iCs/>
          <w:spacing w:val="10"/>
        </w:rPr>
        <w:t xml:space="preserve"> </w:t>
      </w:r>
      <w:r w:rsidRPr="001D447C">
        <w:rPr>
          <w:i/>
          <w:iCs/>
        </w:rPr>
        <w:t>Sdílená/Dedikovaná/Rezervovaná, s/bez správy poskytovatelem.</w:t>
      </w:r>
    </w:p>
    <w:p w14:paraId="09D89D52" w14:textId="3668A043" w:rsidR="0051229F" w:rsidRPr="0051229F" w:rsidRDefault="0051229F" w:rsidP="009E33DC">
      <w:pPr>
        <w:pStyle w:val="Zkladntext"/>
      </w:pPr>
      <w:r w:rsidRPr="0051229F">
        <w:rPr>
          <w:b/>
        </w:rPr>
        <w:t xml:space="preserve">Katalog cloud </w:t>
      </w:r>
      <w:proofErr w:type="spellStart"/>
      <w:r w:rsidRPr="0051229F">
        <w:rPr>
          <w:b/>
        </w:rPr>
        <w:t>computingu</w:t>
      </w:r>
      <w:proofErr w:type="spellEnd"/>
      <w:r w:rsidRPr="0051229F">
        <w:rPr>
          <w:b/>
        </w:rPr>
        <w:t xml:space="preserve"> </w:t>
      </w:r>
      <w:r w:rsidRPr="0051229F">
        <w:t xml:space="preserve">je seznam, ve kterém se vedou údaje o poptávkách cloud </w:t>
      </w:r>
      <w:proofErr w:type="spellStart"/>
      <w:r w:rsidRPr="0051229F">
        <w:t>computingu</w:t>
      </w:r>
      <w:proofErr w:type="spellEnd"/>
      <w:r w:rsidRPr="0051229F">
        <w:t xml:space="preserve">, poskytovatelích cloud </w:t>
      </w:r>
      <w:proofErr w:type="spellStart"/>
      <w:r w:rsidRPr="0051229F">
        <w:t>computingu</w:t>
      </w:r>
      <w:proofErr w:type="spellEnd"/>
      <w:r w:rsidRPr="0051229F">
        <w:t xml:space="preserve">, nabídkách cloud </w:t>
      </w:r>
      <w:proofErr w:type="spellStart"/>
      <w:r w:rsidRPr="0051229F">
        <w:t>computingu</w:t>
      </w:r>
      <w:proofErr w:type="spellEnd"/>
      <w:r w:rsidRPr="0051229F">
        <w:t xml:space="preserve"> a o cloud </w:t>
      </w:r>
      <w:proofErr w:type="spellStart"/>
      <w:r w:rsidRPr="0051229F">
        <w:t>computingu</w:t>
      </w:r>
      <w:proofErr w:type="spellEnd"/>
      <w:r w:rsidRPr="0051229F">
        <w:t xml:space="preserve"> využívaném orgány veřejné správy</w:t>
      </w:r>
      <w:r w:rsidR="0098052A">
        <w:t xml:space="preserve"> (</w:t>
      </w:r>
      <w:proofErr w:type="spellStart"/>
      <w:r w:rsidR="0098052A">
        <w:t>ZoISVS</w:t>
      </w:r>
      <w:proofErr w:type="spellEnd"/>
      <w:r w:rsidR="0098052A">
        <w:t>,</w:t>
      </w:r>
      <w:r w:rsidR="00243777">
        <w:t xml:space="preserve"> §</w:t>
      </w:r>
      <w:r w:rsidR="0098052A">
        <w:t xml:space="preserve"> 6k, odst. 1)</w:t>
      </w:r>
      <w:r w:rsidRPr="0051229F">
        <w:t>.</w:t>
      </w:r>
    </w:p>
    <w:p w14:paraId="58D347A1" w14:textId="22F9ACFB" w:rsidR="007F0D61" w:rsidRPr="009738AD" w:rsidRDefault="0051229F" w:rsidP="009E33DC">
      <w:pPr>
        <w:pStyle w:val="Zkladntext"/>
      </w:pPr>
      <w:r>
        <w:lastRenderedPageBreak/>
        <w:t>Popis služeb</w:t>
      </w:r>
      <w:r w:rsidR="00910B67" w:rsidRPr="009738AD">
        <w:t xml:space="preserve"> </w:t>
      </w:r>
      <w:r w:rsidR="000D0DCB">
        <w:t>CC</w:t>
      </w:r>
      <w:r w:rsidR="00910B67" w:rsidRPr="009738AD">
        <w:t xml:space="preserve"> </w:t>
      </w:r>
      <w:r>
        <w:t>v</w:t>
      </w:r>
      <w:r w:rsidR="00F46492">
        <w:t> </w:t>
      </w:r>
      <w:r>
        <w:t xml:space="preserve">katalogu CC respektuje jednotnou </w:t>
      </w:r>
      <w:r w:rsidR="00910B67" w:rsidRPr="009738AD">
        <w:t xml:space="preserve">hierarchickou strukturu </w:t>
      </w:r>
      <w:r>
        <w:t xml:space="preserve">služeb </w:t>
      </w:r>
      <w:r w:rsidR="00910B67" w:rsidRPr="009738AD">
        <w:t xml:space="preserve">a </w:t>
      </w:r>
      <w:r w:rsidR="00C27072">
        <w:t xml:space="preserve">jednotné </w:t>
      </w:r>
      <w:r w:rsidR="00910B67" w:rsidRPr="009738AD">
        <w:t>parametry těchto služeb</w:t>
      </w:r>
      <w:r>
        <w:t xml:space="preserve">. </w:t>
      </w:r>
      <w:r w:rsidR="00910B67" w:rsidRPr="00680246">
        <w:rPr>
          <w:b/>
          <w:bCs/>
        </w:rPr>
        <w:t xml:space="preserve">Jednotná hierarchická struktura popisu služeb </w:t>
      </w:r>
      <w:r w:rsidR="002D73B7" w:rsidRPr="00680246">
        <w:rPr>
          <w:b/>
          <w:bCs/>
        </w:rPr>
        <w:t>CC</w:t>
      </w:r>
      <w:r w:rsidR="00910B67" w:rsidRPr="00680246">
        <w:rPr>
          <w:b/>
          <w:bCs/>
        </w:rPr>
        <w:t xml:space="preserve"> je tato</w:t>
      </w:r>
      <w:r w:rsidR="0098052A">
        <w:rPr>
          <w:b/>
          <w:bCs/>
        </w:rPr>
        <w:t xml:space="preserve"> </w:t>
      </w:r>
      <w:r w:rsidR="0098052A">
        <w:t>(</w:t>
      </w:r>
      <w:r w:rsidR="0098052A" w:rsidRPr="00564463">
        <w:t>Vyhláška č. 433/2020 Sb.</w:t>
      </w:r>
      <w:r w:rsidR="0098052A">
        <w:t xml:space="preserve">, </w:t>
      </w:r>
      <w:r w:rsidR="00243777" w:rsidRPr="00243777">
        <w:t>o údajích vedených v</w:t>
      </w:r>
      <w:r w:rsidR="00F46492">
        <w:t> </w:t>
      </w:r>
      <w:r w:rsidR="00243777" w:rsidRPr="00243777">
        <w:t xml:space="preserve">katalogu cloud </w:t>
      </w:r>
      <w:proofErr w:type="spellStart"/>
      <w:r w:rsidR="00243777" w:rsidRPr="00243777">
        <w:t>computingu</w:t>
      </w:r>
      <w:proofErr w:type="spellEnd"/>
      <w:r w:rsidR="00243777">
        <w:t xml:space="preserve">, </w:t>
      </w:r>
      <w:r w:rsidR="0098052A">
        <w:t>§3 a §4)</w:t>
      </w:r>
      <w:r w:rsidR="00910B67" w:rsidRPr="009738AD">
        <w:t>:</w:t>
      </w:r>
    </w:p>
    <w:p w14:paraId="3C6FC6AD" w14:textId="61094DBE" w:rsidR="007F0D61" w:rsidRPr="009738AD" w:rsidRDefault="00910B67">
      <w:pPr>
        <w:pStyle w:val="Odstavecseseznamem"/>
        <w:numPr>
          <w:ilvl w:val="0"/>
          <w:numId w:val="4"/>
        </w:numPr>
      </w:pPr>
      <w:r w:rsidRPr="009738AD">
        <w:t xml:space="preserve">třída služeb – </w:t>
      </w:r>
      <w:proofErr w:type="spellStart"/>
      <w:r w:rsidRPr="009738AD">
        <w:t>IaaS</w:t>
      </w:r>
      <w:proofErr w:type="spellEnd"/>
      <w:r w:rsidRPr="009738AD">
        <w:t xml:space="preserve"> (infrastruktura jako služba), </w:t>
      </w:r>
      <w:proofErr w:type="spellStart"/>
      <w:r w:rsidRPr="009738AD">
        <w:t>PaaS</w:t>
      </w:r>
      <w:proofErr w:type="spellEnd"/>
      <w:r w:rsidRPr="009738AD">
        <w:t xml:space="preserve"> (platforma jako služba) </w:t>
      </w:r>
      <w:r w:rsidR="00C27072">
        <w:t>nebo</w:t>
      </w:r>
      <w:r w:rsidRPr="009738AD">
        <w:t xml:space="preserve"> </w:t>
      </w:r>
      <w:proofErr w:type="spellStart"/>
      <w:r w:rsidRPr="009738AD">
        <w:t>SaaS</w:t>
      </w:r>
      <w:proofErr w:type="spellEnd"/>
      <w:r w:rsidRPr="009738AD">
        <w:t xml:space="preserve"> (softwarová aplikace jako služba),</w:t>
      </w:r>
    </w:p>
    <w:p w14:paraId="2725B6DD" w14:textId="16B80E60" w:rsidR="007F0D61" w:rsidRPr="009738AD" w:rsidRDefault="00910B67">
      <w:pPr>
        <w:pStyle w:val="Odstavecseseznamem"/>
        <w:numPr>
          <w:ilvl w:val="0"/>
          <w:numId w:val="4"/>
        </w:numPr>
      </w:pPr>
      <w:r w:rsidRPr="009738AD">
        <w:t>oblast služeb – skupina obdobných typů služeb v</w:t>
      </w:r>
      <w:r w:rsidR="00F46492">
        <w:t> </w:t>
      </w:r>
      <w:r w:rsidRPr="009738AD">
        <w:t xml:space="preserve">rámci dané třídy služeb, které plní obdobnou základní funkcionalitu cloud </w:t>
      </w:r>
      <w:proofErr w:type="spellStart"/>
      <w:r w:rsidRPr="009738AD">
        <w:t>computingu</w:t>
      </w:r>
      <w:proofErr w:type="spellEnd"/>
      <w:r w:rsidRPr="009738AD">
        <w:t xml:space="preserve"> </w:t>
      </w:r>
      <w:r w:rsidRPr="009738AD">
        <w:rPr>
          <w:i/>
        </w:rPr>
        <w:t>(např. „databáze jako služba“ v</w:t>
      </w:r>
      <w:r w:rsidR="00F46492">
        <w:rPr>
          <w:i/>
        </w:rPr>
        <w:t> </w:t>
      </w:r>
      <w:r w:rsidRPr="009738AD">
        <w:rPr>
          <w:i/>
        </w:rPr>
        <w:t>třídě</w:t>
      </w:r>
      <w:r w:rsidRPr="009738AD">
        <w:rPr>
          <w:i/>
          <w:spacing w:val="-13"/>
        </w:rPr>
        <w:t xml:space="preserve"> </w:t>
      </w:r>
      <w:proofErr w:type="spellStart"/>
      <w:r w:rsidRPr="009738AD">
        <w:rPr>
          <w:i/>
        </w:rPr>
        <w:t>PaaS</w:t>
      </w:r>
      <w:proofErr w:type="spellEnd"/>
      <w:r w:rsidRPr="009738AD">
        <w:rPr>
          <w:i/>
        </w:rPr>
        <w:t>)</w:t>
      </w:r>
      <w:r w:rsidRPr="009738AD">
        <w:t>,</w:t>
      </w:r>
    </w:p>
    <w:p w14:paraId="6CE4F1DB" w14:textId="2E0C27B5" w:rsidR="007F0D61" w:rsidRPr="009738AD" w:rsidRDefault="00910B67">
      <w:pPr>
        <w:pStyle w:val="Odstavecseseznamem"/>
        <w:numPr>
          <w:ilvl w:val="0"/>
          <w:numId w:val="4"/>
        </w:numPr>
        <w:rPr>
          <w:i/>
        </w:rPr>
      </w:pPr>
      <w:r w:rsidRPr="009738AD">
        <w:t>typ služby – skupina obdobných konkrétních služeb, které mají stejný účel, obdobnou základní funkcionalitu a stejné základní parametry (</w:t>
      </w:r>
      <w:r w:rsidRPr="009738AD">
        <w:rPr>
          <w:i/>
        </w:rPr>
        <w:t>např. „relační databáze“ v</w:t>
      </w:r>
      <w:r w:rsidR="00F46492">
        <w:rPr>
          <w:i/>
        </w:rPr>
        <w:t> </w:t>
      </w:r>
      <w:r w:rsidRPr="009738AD">
        <w:rPr>
          <w:i/>
        </w:rPr>
        <w:t>rámci oblasti databáze jako</w:t>
      </w:r>
      <w:r w:rsidRPr="009738AD">
        <w:rPr>
          <w:i/>
          <w:spacing w:val="-3"/>
        </w:rPr>
        <w:t xml:space="preserve"> </w:t>
      </w:r>
      <w:r w:rsidRPr="009738AD">
        <w:rPr>
          <w:i/>
        </w:rPr>
        <w:t>služba),</w:t>
      </w:r>
    </w:p>
    <w:p w14:paraId="261F59E4" w14:textId="235C1263" w:rsidR="007F0D61" w:rsidRDefault="00910B67">
      <w:pPr>
        <w:pStyle w:val="Odstavecseseznamem"/>
        <w:numPr>
          <w:ilvl w:val="0"/>
          <w:numId w:val="4"/>
        </w:numPr>
      </w:pPr>
      <w:r w:rsidRPr="009738AD">
        <w:t xml:space="preserve">konkrétní služba – </w:t>
      </w:r>
      <w:r w:rsidR="00583412">
        <w:t>služba z</w:t>
      </w:r>
      <w:r w:rsidR="00F46492">
        <w:t> </w:t>
      </w:r>
      <w:r w:rsidR="00583412">
        <w:t>nabídky</w:t>
      </w:r>
      <w:r w:rsidR="003B0D94">
        <w:t>, resp.</w:t>
      </w:r>
      <w:r w:rsidR="00583412">
        <w:t xml:space="preserve"> ceníku poskytovatele</w:t>
      </w:r>
      <w:r w:rsidRPr="009738AD">
        <w:t>.</w:t>
      </w:r>
    </w:p>
    <w:p w14:paraId="2972BC6B" w14:textId="38C2FCCA" w:rsidR="00377AEF" w:rsidRPr="003B0D94" w:rsidRDefault="003B0D94" w:rsidP="00680246">
      <w:pPr>
        <w:ind w:left="116"/>
        <w:rPr>
          <w:b/>
          <w:bCs/>
        </w:rPr>
      </w:pPr>
      <w:r w:rsidRPr="001617BD">
        <w:t xml:space="preserve">Oblasti služeb, typy služeb a konkrétní služby </w:t>
      </w:r>
      <w:r w:rsidR="001617BD" w:rsidRPr="001617BD">
        <w:t>se díky vývoji technologie a vývoji trhu časem mění.</w:t>
      </w:r>
      <w:r w:rsidR="001617BD">
        <w:rPr>
          <w:b/>
          <w:bCs/>
        </w:rPr>
        <w:t xml:space="preserve"> </w:t>
      </w:r>
      <w:r w:rsidR="00D214F7" w:rsidRPr="003B0D94">
        <w:rPr>
          <w:b/>
          <w:bCs/>
        </w:rPr>
        <w:t>V</w:t>
      </w:r>
      <w:r w:rsidR="00F46492">
        <w:rPr>
          <w:b/>
          <w:bCs/>
        </w:rPr>
        <w:t> </w:t>
      </w:r>
      <w:r w:rsidR="001617BD">
        <w:rPr>
          <w:b/>
          <w:bCs/>
        </w:rPr>
        <w:t>dané</w:t>
      </w:r>
      <w:r w:rsidR="002042EF" w:rsidRPr="003B0D94">
        <w:rPr>
          <w:b/>
          <w:bCs/>
        </w:rPr>
        <w:t xml:space="preserve"> </w:t>
      </w:r>
      <w:r w:rsidR="00377AEF" w:rsidRPr="003B0D94">
        <w:rPr>
          <w:b/>
          <w:bCs/>
        </w:rPr>
        <w:t xml:space="preserve">době platnou strukturu </w:t>
      </w:r>
      <w:r w:rsidR="001617BD">
        <w:rPr>
          <w:b/>
          <w:bCs/>
        </w:rPr>
        <w:t xml:space="preserve">oblastí a </w:t>
      </w:r>
      <w:r w:rsidR="00377AEF" w:rsidRPr="003B0D94">
        <w:rPr>
          <w:b/>
          <w:bCs/>
        </w:rPr>
        <w:t>typů služeb definuje v</w:t>
      </w:r>
      <w:r w:rsidR="00F46492">
        <w:rPr>
          <w:b/>
          <w:bCs/>
        </w:rPr>
        <w:t> </w:t>
      </w:r>
      <w:r w:rsidR="00377AEF" w:rsidRPr="003B0D94">
        <w:rPr>
          <w:b/>
          <w:bCs/>
        </w:rPr>
        <w:t xml:space="preserve">té době platná společná poptávka </w:t>
      </w:r>
      <w:r w:rsidR="00D214F7" w:rsidRPr="003B0D94">
        <w:rPr>
          <w:b/>
          <w:bCs/>
        </w:rPr>
        <w:t>veřejné správy.</w:t>
      </w:r>
    </w:p>
    <w:p w14:paraId="7CF0B88A" w14:textId="0F4F62D6" w:rsidR="00824D4B" w:rsidRPr="00824D4B" w:rsidRDefault="00824D4B" w:rsidP="00824D4B">
      <w:pPr>
        <w:pStyle w:val="Zkladntext"/>
      </w:pPr>
      <w:r w:rsidRPr="00824D4B">
        <w:rPr>
          <w:b/>
          <w:bCs/>
        </w:rPr>
        <w:t xml:space="preserve">Bezpečnostní úroveň pro využívání cloud </w:t>
      </w:r>
      <w:proofErr w:type="spellStart"/>
      <w:r w:rsidRPr="00824D4B">
        <w:rPr>
          <w:b/>
          <w:bCs/>
        </w:rPr>
        <w:t>computingu</w:t>
      </w:r>
      <w:proofErr w:type="spellEnd"/>
      <w:r w:rsidRPr="00824D4B">
        <w:t xml:space="preserve"> orgány veřejné moci vyjadřuje možné</w:t>
      </w:r>
      <w:r>
        <w:t xml:space="preserve"> </w:t>
      </w:r>
      <w:r w:rsidRPr="00824D4B">
        <w:t>dopady kybernetického bezpečnostního incidentu</w:t>
      </w:r>
      <w:r>
        <w:t xml:space="preserve"> </w:t>
      </w:r>
      <w:r w:rsidRPr="00824D4B">
        <w:t xml:space="preserve">na poptávaný cloud </w:t>
      </w:r>
      <w:proofErr w:type="spellStart"/>
      <w:r w:rsidRPr="00824D4B">
        <w:t>computing</w:t>
      </w:r>
      <w:proofErr w:type="spellEnd"/>
      <w:r w:rsidRPr="00824D4B">
        <w:t>. Bezpečnostní</w:t>
      </w:r>
      <w:r>
        <w:t xml:space="preserve"> </w:t>
      </w:r>
      <w:r w:rsidRPr="00824D4B">
        <w:t>úrovně jsou nízká, střední, vysoká nebo kritická</w:t>
      </w:r>
      <w:r>
        <w:t xml:space="preserve"> (</w:t>
      </w:r>
      <w:r w:rsidRPr="00564463">
        <w:t xml:space="preserve">Vyhláška č. </w:t>
      </w:r>
      <w:r>
        <w:t>315</w:t>
      </w:r>
      <w:r w:rsidRPr="00564463">
        <w:t>/202</w:t>
      </w:r>
      <w:r>
        <w:t>1</w:t>
      </w:r>
      <w:r w:rsidRPr="00564463">
        <w:t xml:space="preserve"> Sb.</w:t>
      </w:r>
      <w:r>
        <w:t xml:space="preserve">, </w:t>
      </w:r>
      <w:r w:rsidR="00243777" w:rsidRPr="00243777">
        <w:t xml:space="preserve">o bezpečnostních úrovních pro využívání cloud </w:t>
      </w:r>
      <w:proofErr w:type="spellStart"/>
      <w:r w:rsidR="00243777" w:rsidRPr="00243777">
        <w:t>computingu</w:t>
      </w:r>
      <w:proofErr w:type="spellEnd"/>
      <w:r w:rsidR="00243777" w:rsidRPr="00243777">
        <w:t xml:space="preserve"> orgány veřejné moci</w:t>
      </w:r>
      <w:r w:rsidR="00243777">
        <w:t xml:space="preserve">, </w:t>
      </w:r>
      <w:r>
        <w:t>§3)</w:t>
      </w:r>
      <w:r w:rsidRPr="00824D4B">
        <w:t>.</w:t>
      </w:r>
    </w:p>
    <w:p w14:paraId="700DC7D3" w14:textId="3C7AAD2A" w:rsidR="007F0D61" w:rsidRDefault="00910B67" w:rsidP="009E33DC">
      <w:pPr>
        <w:pStyle w:val="Zkladntext"/>
      </w:pPr>
      <w:r w:rsidRPr="009738AD">
        <w:rPr>
          <w:b/>
        </w:rPr>
        <w:t xml:space="preserve">Bezpečnostní certifikací cloud </w:t>
      </w:r>
      <w:proofErr w:type="spellStart"/>
      <w:r w:rsidRPr="009738AD">
        <w:rPr>
          <w:b/>
        </w:rPr>
        <w:t>computingu</w:t>
      </w:r>
      <w:proofErr w:type="spellEnd"/>
      <w:r w:rsidRPr="009738AD">
        <w:rPr>
          <w:b/>
        </w:rPr>
        <w:t xml:space="preserve"> </w:t>
      </w:r>
      <w:r w:rsidRPr="009738AD">
        <w:t xml:space="preserve">(v rámci ex-ante kontroly) je </w:t>
      </w:r>
      <w:r w:rsidR="009D7EF2">
        <w:t>ověření</w:t>
      </w:r>
      <w:r w:rsidRPr="009738AD">
        <w:t xml:space="preserve">, že cloud </w:t>
      </w:r>
      <w:proofErr w:type="spellStart"/>
      <w:r w:rsidRPr="009738AD">
        <w:t>computing</w:t>
      </w:r>
      <w:proofErr w:type="spellEnd"/>
      <w:r w:rsidRPr="009738AD">
        <w:rPr>
          <w:spacing w:val="-17"/>
        </w:rPr>
        <w:t xml:space="preserve"> </w:t>
      </w:r>
      <w:r w:rsidR="0089311E" w:rsidRPr="00BD33DF">
        <w:t>(služba</w:t>
      </w:r>
      <w:r w:rsidR="00702AC2" w:rsidRPr="00BD33DF">
        <w:t xml:space="preserve"> cloud </w:t>
      </w:r>
      <w:proofErr w:type="spellStart"/>
      <w:r w:rsidR="00702AC2" w:rsidRPr="00BD33DF">
        <w:t>computingu</w:t>
      </w:r>
      <w:proofErr w:type="spellEnd"/>
      <w:r w:rsidR="0089311E" w:rsidRPr="00BD33DF">
        <w:t xml:space="preserve">) </w:t>
      </w:r>
      <w:r w:rsidRPr="009738AD">
        <w:t>má</w:t>
      </w:r>
      <w:r w:rsidRPr="00BD33DF">
        <w:t xml:space="preserve"> </w:t>
      </w:r>
      <w:r w:rsidR="00D058E5" w:rsidRPr="00BD33DF">
        <w:t xml:space="preserve">alespoň minimální </w:t>
      </w:r>
      <w:r w:rsidRPr="009738AD">
        <w:t>vlastnosti</w:t>
      </w:r>
      <w:r w:rsidRPr="00BD33DF">
        <w:t xml:space="preserve"> </w:t>
      </w:r>
      <w:r w:rsidRPr="009738AD">
        <w:t>vyžadované</w:t>
      </w:r>
      <w:r w:rsidRPr="00BD33DF">
        <w:t xml:space="preserve"> </w:t>
      </w:r>
      <w:r w:rsidRPr="009738AD">
        <w:t>pro</w:t>
      </w:r>
      <w:r w:rsidRPr="00BD33DF">
        <w:t xml:space="preserve"> </w:t>
      </w:r>
      <w:r w:rsidRPr="009738AD">
        <w:t>zařazení</w:t>
      </w:r>
      <w:r w:rsidRPr="00BD33DF">
        <w:t xml:space="preserve"> </w:t>
      </w:r>
      <w:r w:rsidRPr="009738AD">
        <w:t>do</w:t>
      </w:r>
      <w:r w:rsidRPr="00BD33DF">
        <w:t xml:space="preserve"> </w:t>
      </w:r>
      <w:r w:rsidRPr="009738AD">
        <w:t>příslušné</w:t>
      </w:r>
      <w:r w:rsidRPr="00BD33DF">
        <w:t xml:space="preserve"> </w:t>
      </w:r>
      <w:r w:rsidRPr="009738AD">
        <w:t>bezpečnostní</w:t>
      </w:r>
      <w:r w:rsidRPr="009738AD">
        <w:rPr>
          <w:spacing w:val="-12"/>
        </w:rPr>
        <w:t xml:space="preserve"> </w:t>
      </w:r>
      <w:r w:rsidRPr="009738AD">
        <w:t>úrovně</w:t>
      </w:r>
      <w:r w:rsidRPr="009738AD">
        <w:rPr>
          <w:spacing w:val="-14"/>
        </w:rPr>
        <w:t xml:space="preserve"> </w:t>
      </w:r>
      <w:r w:rsidRPr="009738AD">
        <w:t>pro</w:t>
      </w:r>
      <w:r w:rsidRPr="009738AD">
        <w:rPr>
          <w:spacing w:val="-14"/>
        </w:rPr>
        <w:t xml:space="preserve"> </w:t>
      </w:r>
      <w:r w:rsidRPr="009738AD">
        <w:t>využívání</w:t>
      </w:r>
      <w:r w:rsidRPr="009738AD">
        <w:rPr>
          <w:spacing w:val="-13"/>
        </w:rPr>
        <w:t xml:space="preserve"> </w:t>
      </w:r>
      <w:r w:rsidRPr="009738AD">
        <w:t xml:space="preserve">cloud </w:t>
      </w:r>
      <w:proofErr w:type="spellStart"/>
      <w:r w:rsidRPr="009738AD">
        <w:t>computingu</w:t>
      </w:r>
      <w:proofErr w:type="spellEnd"/>
      <w:r w:rsidRPr="009738AD">
        <w:t xml:space="preserve"> orgány veřejné správy. </w:t>
      </w:r>
      <w:r w:rsidR="00D058E5">
        <w:t xml:space="preserve">Tyto vlastnosti definuje </w:t>
      </w:r>
      <w:r w:rsidR="00D058E5" w:rsidRPr="00564463">
        <w:t xml:space="preserve">Vyhláška č. </w:t>
      </w:r>
      <w:r w:rsidR="00D058E5">
        <w:t>316</w:t>
      </w:r>
      <w:r w:rsidR="00D058E5" w:rsidRPr="00564463">
        <w:t>/202</w:t>
      </w:r>
      <w:r w:rsidR="00D058E5">
        <w:t>1</w:t>
      </w:r>
      <w:r w:rsidR="00D058E5" w:rsidRPr="00564463">
        <w:t xml:space="preserve"> Sb</w:t>
      </w:r>
      <w:r w:rsidR="004732EA">
        <w:t>.</w:t>
      </w:r>
      <w:r w:rsidR="00243777">
        <w:t xml:space="preserve">, </w:t>
      </w:r>
      <w:r w:rsidR="00243777" w:rsidRPr="00243777">
        <w:t xml:space="preserve">o některých požadavcích pro zápis do katalogu cloud </w:t>
      </w:r>
      <w:proofErr w:type="spellStart"/>
      <w:r w:rsidR="00243777" w:rsidRPr="00243777">
        <w:t>computingu</w:t>
      </w:r>
      <w:proofErr w:type="spellEnd"/>
      <w:r w:rsidR="00243777">
        <w:t>.</w:t>
      </w:r>
    </w:p>
    <w:p w14:paraId="23D4D6C2" w14:textId="2B68914C" w:rsidR="004732EA" w:rsidRDefault="00DB2995" w:rsidP="009E33DC">
      <w:pPr>
        <w:pStyle w:val="Zkladntext"/>
      </w:pPr>
      <w:r w:rsidRPr="001E6BCA">
        <w:rPr>
          <w:b/>
          <w:bCs/>
        </w:rPr>
        <w:t xml:space="preserve">Poptávkou cloud </w:t>
      </w:r>
      <w:proofErr w:type="spellStart"/>
      <w:r w:rsidRPr="001E6BCA">
        <w:rPr>
          <w:b/>
          <w:bCs/>
        </w:rPr>
        <w:t>computingu</w:t>
      </w:r>
      <w:proofErr w:type="spellEnd"/>
      <w:r w:rsidRPr="001E6BCA">
        <w:t xml:space="preserve"> </w:t>
      </w:r>
      <w:r w:rsidR="00134C22">
        <w:t>(</w:t>
      </w:r>
      <w:proofErr w:type="spellStart"/>
      <w:r w:rsidR="00134C22">
        <w:t>ZoISVS</w:t>
      </w:r>
      <w:proofErr w:type="spellEnd"/>
      <w:r w:rsidR="00134C22">
        <w:t xml:space="preserve">, §2, odst. </w:t>
      </w:r>
      <w:r w:rsidR="00F46492">
        <w:t>Y</w:t>
      </w:r>
      <w:r w:rsidR="00134C22">
        <w:t xml:space="preserve">) </w:t>
      </w:r>
      <w:r w:rsidRPr="001E6BCA">
        <w:t xml:space="preserve">je úkon </w:t>
      </w:r>
      <w:r w:rsidR="0009539A">
        <w:t>orgánu veřejné správy</w:t>
      </w:r>
      <w:r w:rsidRPr="001E6BCA">
        <w:t xml:space="preserve">, který specifikuje seznam typů služeb CC, které hodlá </w:t>
      </w:r>
      <w:r>
        <w:t>OVS</w:t>
      </w:r>
      <w:r w:rsidRPr="001E6BCA">
        <w:t xml:space="preserve"> nakupovat od poskytovatelů v</w:t>
      </w:r>
      <w:r w:rsidR="00F46492">
        <w:t> </w:t>
      </w:r>
      <w:r w:rsidRPr="001E6BCA">
        <w:t>daném období.</w:t>
      </w:r>
      <w:r w:rsidR="00045E8E">
        <w:t xml:space="preserve"> Poptávka může být </w:t>
      </w:r>
      <w:r w:rsidR="00045E8E" w:rsidRPr="00045E8E">
        <w:t xml:space="preserve">buď </w:t>
      </w:r>
      <w:r w:rsidR="006F0559">
        <w:t>společná</w:t>
      </w:r>
      <w:r w:rsidR="00045E8E" w:rsidRPr="00045E8E">
        <w:t xml:space="preserve"> nebo individuální.</w:t>
      </w:r>
      <w:r w:rsidR="00C11062">
        <w:t xml:space="preserve"> </w:t>
      </w:r>
    </w:p>
    <w:p w14:paraId="132BF52B" w14:textId="74BCBF21" w:rsidR="00045E8E" w:rsidRDefault="006F0559" w:rsidP="009E33DC">
      <w:pPr>
        <w:pStyle w:val="Zkladntext"/>
      </w:pPr>
      <w:r>
        <w:rPr>
          <w:b/>
          <w:bCs/>
        </w:rPr>
        <w:t>Společnou</w:t>
      </w:r>
      <w:r w:rsidR="00045E8E" w:rsidRPr="00150ED4">
        <w:rPr>
          <w:b/>
          <w:bCs/>
        </w:rPr>
        <w:t xml:space="preserve"> poptávku</w:t>
      </w:r>
      <w:r w:rsidR="00045E8E">
        <w:t xml:space="preserve"> specifikuje </w:t>
      </w:r>
      <w:r w:rsidR="00CB4CD3">
        <w:t>DIA</w:t>
      </w:r>
      <w:r w:rsidR="00045E8E">
        <w:t xml:space="preserve"> souhrnně za celou veřejnou správu</w:t>
      </w:r>
      <w:r w:rsidR="00C11062">
        <w:t>, a to jednak na základě vlastní analýzy a jednak na základě návrhů jednotlivých OVS</w:t>
      </w:r>
      <w:r w:rsidR="00045E8E">
        <w:t>.</w:t>
      </w:r>
      <w:r w:rsidR="001D6972">
        <w:t xml:space="preserve"> </w:t>
      </w:r>
      <w:r>
        <w:t>Společná</w:t>
      </w:r>
      <w:r w:rsidR="00045E8E">
        <w:t xml:space="preserve"> poptávka kromě seznamu poptávaných typů služeb CC definuje také:</w:t>
      </w:r>
    </w:p>
    <w:p w14:paraId="0B65D42B" w14:textId="52642C0F" w:rsidR="00C71B1F" w:rsidRDefault="00C71B1F">
      <w:pPr>
        <w:pStyle w:val="Zkladntext"/>
        <w:numPr>
          <w:ilvl w:val="0"/>
          <w:numId w:val="8"/>
        </w:numPr>
      </w:pPr>
      <w:r>
        <w:t xml:space="preserve">strukturu </w:t>
      </w:r>
      <w:r w:rsidR="001617BD">
        <w:t xml:space="preserve">oblastí a </w:t>
      </w:r>
      <w:r>
        <w:t>typů služeb,</w:t>
      </w:r>
    </w:p>
    <w:p w14:paraId="3D30CEB6" w14:textId="177C9FB8" w:rsidR="00DB2995" w:rsidRDefault="00C71B1F">
      <w:pPr>
        <w:pStyle w:val="Zkladntext"/>
        <w:numPr>
          <w:ilvl w:val="0"/>
          <w:numId w:val="8"/>
        </w:numPr>
      </w:pPr>
      <w:r>
        <w:t>název každého typu služby,</w:t>
      </w:r>
    </w:p>
    <w:p w14:paraId="7B13A6B0" w14:textId="3EE686A5" w:rsidR="00045E8E" w:rsidRDefault="00045E8E">
      <w:pPr>
        <w:pStyle w:val="Zkladntext"/>
        <w:numPr>
          <w:ilvl w:val="0"/>
          <w:numId w:val="8"/>
        </w:numPr>
      </w:pPr>
      <w:r>
        <w:t>základní (určující) parametry každého typu služby</w:t>
      </w:r>
      <w:r w:rsidR="00C71B1F">
        <w:t>.</w:t>
      </w:r>
    </w:p>
    <w:p w14:paraId="553E0470" w14:textId="02C7F376" w:rsidR="00C71B1F" w:rsidRPr="001E6BCA" w:rsidRDefault="00C71B1F" w:rsidP="009E33DC">
      <w:pPr>
        <w:pStyle w:val="Zkladntext"/>
      </w:pPr>
      <w:r w:rsidRPr="00150ED4">
        <w:rPr>
          <w:b/>
          <w:bCs/>
        </w:rPr>
        <w:t>Individuální poptávka</w:t>
      </w:r>
      <w:r>
        <w:t xml:space="preserve"> je poptávka jednoho OVS, která </w:t>
      </w:r>
      <w:r w:rsidR="003D731F">
        <w:t>je míněna jako seznam typů služeb, které OVS hodlá využít pro realizaci jednoho konkrétního ISVS</w:t>
      </w:r>
      <w:r>
        <w:t xml:space="preserve">. </w:t>
      </w:r>
      <w:r w:rsidR="00546D1F">
        <w:t>K</w:t>
      </w:r>
      <w:r w:rsidR="00F46492">
        <w:t> </w:t>
      </w:r>
      <w:r w:rsidR="00546D1F">
        <w:t>individuální poptávce</w:t>
      </w:r>
      <w:r w:rsidR="003D731F">
        <w:t xml:space="preserve"> musí OVS připojit </w:t>
      </w:r>
      <w:r w:rsidR="001D6972" w:rsidRPr="0009539A">
        <w:t xml:space="preserve">hodnocení ekonomické výhodnosti využití poptávaného cloud </w:t>
      </w:r>
      <w:proofErr w:type="spellStart"/>
      <w:r w:rsidR="001D6972" w:rsidRPr="0009539A">
        <w:t>computingu</w:t>
      </w:r>
      <w:proofErr w:type="spellEnd"/>
      <w:r w:rsidR="001D6972">
        <w:t xml:space="preserve">, tzn. </w:t>
      </w:r>
      <w:r w:rsidR="003D731F">
        <w:t xml:space="preserve">kalkulaci úplných nákladů vlastnictví (TCO) tvorby a provozu daného ISVS </w:t>
      </w:r>
      <w:r w:rsidR="00197E1F">
        <w:t>s</w:t>
      </w:r>
      <w:r w:rsidR="00F46492">
        <w:t> </w:t>
      </w:r>
      <w:r w:rsidR="00197E1F">
        <w:t>využitím CC.</w:t>
      </w:r>
    </w:p>
    <w:p w14:paraId="289B41A7" w14:textId="4BD3B58E" w:rsidR="005516AA" w:rsidRDefault="005516AA" w:rsidP="009E33DC">
      <w:pPr>
        <w:pStyle w:val="Zkladntext"/>
      </w:pPr>
      <w:r w:rsidRPr="00150ED4">
        <w:rPr>
          <w:b/>
          <w:bCs/>
        </w:rPr>
        <w:t xml:space="preserve">Nabídka cloud </w:t>
      </w:r>
      <w:proofErr w:type="spellStart"/>
      <w:r w:rsidRPr="00150ED4">
        <w:rPr>
          <w:b/>
          <w:bCs/>
        </w:rPr>
        <w:t>computingu</w:t>
      </w:r>
      <w:proofErr w:type="spellEnd"/>
      <w:r>
        <w:t xml:space="preserve"> </w:t>
      </w:r>
      <w:r w:rsidR="00134C22">
        <w:t>(</w:t>
      </w:r>
      <w:proofErr w:type="spellStart"/>
      <w:r w:rsidR="00134C22">
        <w:t>ZoISVS</w:t>
      </w:r>
      <w:proofErr w:type="spellEnd"/>
      <w:r w:rsidR="00134C22">
        <w:t xml:space="preserve">, §2, odst. </w:t>
      </w:r>
      <w:r w:rsidR="00F46492">
        <w:t>Y</w:t>
      </w:r>
      <w:r w:rsidR="00134C22">
        <w:t xml:space="preserve">) </w:t>
      </w:r>
      <w:r>
        <w:t>je úkon</w:t>
      </w:r>
      <w:r w:rsidR="00520101">
        <w:t xml:space="preserve"> </w:t>
      </w:r>
      <w:r w:rsidR="00E06936">
        <w:t>poskytovatele zapsaného v</w:t>
      </w:r>
      <w:r w:rsidR="00F46492">
        <w:t> </w:t>
      </w:r>
      <w:r w:rsidR="00E06936">
        <w:t>katalogu CC</w:t>
      </w:r>
    </w:p>
    <w:p w14:paraId="67326035" w14:textId="6A87FE25" w:rsidR="005516AA" w:rsidRDefault="005516AA" w:rsidP="009E33DC">
      <w:pPr>
        <w:pStyle w:val="Zkladntext"/>
      </w:pPr>
      <w:r>
        <w:t>1.</w:t>
      </w:r>
      <w:r>
        <w:tab/>
        <w:t xml:space="preserve">jehož předmětem je projev vůle poskytnout cloud </w:t>
      </w:r>
      <w:proofErr w:type="spellStart"/>
      <w:r>
        <w:t>computing</w:t>
      </w:r>
      <w:proofErr w:type="spellEnd"/>
      <w:r>
        <w:t xml:space="preserve"> orgánu veřejné správy mimo rámec vertikální nebo horizontální spolupráce podle právního předpisu upravujícího zadávání veřejných zakázek nebo obecné výjimky z</w:t>
      </w:r>
      <w:r w:rsidR="00F46492">
        <w:t> </w:t>
      </w:r>
      <w:r>
        <w:t>povinnosti zadat veřejnou zakázku v</w:t>
      </w:r>
      <w:r w:rsidR="00F46492">
        <w:t> </w:t>
      </w:r>
      <w:r>
        <w:t xml:space="preserve">zadávacím řízení podle právního předpisu upravujícího zadávání veřejných zakázek, </w:t>
      </w:r>
    </w:p>
    <w:p w14:paraId="12A1C878" w14:textId="77777777" w:rsidR="005516AA" w:rsidRDefault="005516AA" w:rsidP="009E33DC">
      <w:pPr>
        <w:pStyle w:val="Zkladntext"/>
      </w:pPr>
      <w:r>
        <w:t>2.</w:t>
      </w:r>
      <w:r>
        <w:tab/>
        <w:t xml:space="preserve">obsahující charakteristiku nabízeného cloud </w:t>
      </w:r>
      <w:proofErr w:type="spellStart"/>
      <w:r>
        <w:t>computingu</w:t>
      </w:r>
      <w:proofErr w:type="spellEnd"/>
      <w:r>
        <w:t xml:space="preserve">, </w:t>
      </w:r>
    </w:p>
    <w:p w14:paraId="2A0BC7BA" w14:textId="2BB5DD25" w:rsidR="005516AA" w:rsidRDefault="005516AA" w:rsidP="009E33DC">
      <w:pPr>
        <w:pStyle w:val="Zkladntext"/>
      </w:pPr>
      <w:r>
        <w:t>3.</w:t>
      </w:r>
      <w:r>
        <w:tab/>
        <w:t xml:space="preserve">předcházející úkonu tohoto poskytovatele cloud </w:t>
      </w:r>
      <w:proofErr w:type="spellStart"/>
      <w:r>
        <w:t>computingu</w:t>
      </w:r>
      <w:proofErr w:type="spellEnd"/>
      <w:r>
        <w:t xml:space="preserve"> podle právního předpisu upravujícího zadávání veřejných zakázek, má-li být cloud </w:t>
      </w:r>
      <w:proofErr w:type="spellStart"/>
      <w:r>
        <w:t>computing</w:t>
      </w:r>
      <w:proofErr w:type="spellEnd"/>
      <w:r>
        <w:t xml:space="preserve"> zadán podle právního předpisu upravujícího zadávání veřejných zakázek.</w:t>
      </w:r>
    </w:p>
    <w:p w14:paraId="670CCDD8" w14:textId="001D238D" w:rsidR="00993946" w:rsidRDefault="00910B67" w:rsidP="00CB4CD3">
      <w:pPr>
        <w:pStyle w:val="Zkladntext"/>
        <w:rPr>
          <w:rFonts w:ascii="Arial" w:eastAsia="Arial" w:hAnsi="Arial" w:cs="Arial"/>
          <w:b/>
          <w:bCs/>
          <w:sz w:val="32"/>
          <w:szCs w:val="32"/>
        </w:rPr>
      </w:pPr>
      <w:r w:rsidRPr="00346E1E">
        <w:rPr>
          <w:b/>
        </w:rPr>
        <w:t>Informační</w:t>
      </w:r>
      <w:r w:rsidRPr="00346E1E">
        <w:rPr>
          <w:b/>
          <w:spacing w:val="-12"/>
        </w:rPr>
        <w:t xml:space="preserve"> </w:t>
      </w:r>
      <w:r w:rsidRPr="00346E1E">
        <w:rPr>
          <w:b/>
        </w:rPr>
        <w:t>systém</w:t>
      </w:r>
      <w:r w:rsidRPr="00346E1E">
        <w:rPr>
          <w:b/>
          <w:spacing w:val="-12"/>
        </w:rPr>
        <w:t xml:space="preserve"> </w:t>
      </w:r>
      <w:r w:rsidRPr="00346E1E">
        <w:rPr>
          <w:b/>
        </w:rPr>
        <w:t>cloud</w:t>
      </w:r>
      <w:r w:rsidRPr="00346E1E">
        <w:rPr>
          <w:b/>
          <w:spacing w:val="-11"/>
        </w:rPr>
        <w:t xml:space="preserve"> </w:t>
      </w:r>
      <w:proofErr w:type="spellStart"/>
      <w:r w:rsidRPr="00346E1E">
        <w:rPr>
          <w:b/>
        </w:rPr>
        <w:t>computingu</w:t>
      </w:r>
      <w:proofErr w:type="spellEnd"/>
      <w:r w:rsidRPr="00346E1E">
        <w:rPr>
          <w:b/>
          <w:spacing w:val="-12"/>
        </w:rPr>
        <w:t xml:space="preserve"> </w:t>
      </w:r>
      <w:r w:rsidRPr="00346E1E">
        <w:t>je</w:t>
      </w:r>
      <w:r w:rsidRPr="00346E1E">
        <w:rPr>
          <w:spacing w:val="-13"/>
        </w:rPr>
        <w:t xml:space="preserve"> </w:t>
      </w:r>
      <w:r w:rsidR="009D7EF2" w:rsidRPr="00346E1E">
        <w:rPr>
          <w:spacing w:val="-13"/>
        </w:rPr>
        <w:t xml:space="preserve">aplikace podporující všechny typy uživatelů </w:t>
      </w:r>
      <w:proofErr w:type="spellStart"/>
      <w:r w:rsidR="009D7EF2" w:rsidRPr="00346E1E">
        <w:rPr>
          <w:spacing w:val="-13"/>
        </w:rPr>
        <w:t>eGC</w:t>
      </w:r>
      <w:proofErr w:type="spellEnd"/>
      <w:r w:rsidR="009D7EF2" w:rsidRPr="00346E1E">
        <w:rPr>
          <w:spacing w:val="-13"/>
        </w:rPr>
        <w:t xml:space="preserve"> v</w:t>
      </w:r>
      <w:r w:rsidR="00F46492">
        <w:rPr>
          <w:spacing w:val="-13"/>
        </w:rPr>
        <w:t> </w:t>
      </w:r>
      <w:r w:rsidR="009D7EF2" w:rsidRPr="00346E1E">
        <w:rPr>
          <w:spacing w:val="-13"/>
        </w:rPr>
        <w:t>jejich práci s</w:t>
      </w:r>
      <w:r w:rsidR="00F46492">
        <w:rPr>
          <w:spacing w:val="-13"/>
        </w:rPr>
        <w:t> </w:t>
      </w:r>
      <w:r w:rsidR="009D7EF2" w:rsidRPr="00346E1E">
        <w:rPr>
          <w:spacing w:val="-13"/>
        </w:rPr>
        <w:t>katalogem CC. O</w:t>
      </w:r>
      <w:r w:rsidRPr="00346E1E">
        <w:t>d</w:t>
      </w:r>
      <w:r w:rsidRPr="00346E1E">
        <w:rPr>
          <w:spacing w:val="-11"/>
        </w:rPr>
        <w:t xml:space="preserve"> </w:t>
      </w:r>
      <w:r w:rsidRPr="00346E1E">
        <w:t>1.</w:t>
      </w:r>
      <w:r w:rsidRPr="00346E1E">
        <w:rPr>
          <w:spacing w:val="-12"/>
        </w:rPr>
        <w:t xml:space="preserve"> </w:t>
      </w:r>
      <w:r w:rsidRPr="00346E1E">
        <w:t>8.</w:t>
      </w:r>
      <w:r w:rsidRPr="00346E1E">
        <w:rPr>
          <w:spacing w:val="-11"/>
        </w:rPr>
        <w:t xml:space="preserve"> </w:t>
      </w:r>
      <w:r w:rsidRPr="00346E1E">
        <w:t>2020</w:t>
      </w:r>
      <w:r w:rsidRPr="00346E1E">
        <w:rPr>
          <w:spacing w:val="-13"/>
        </w:rPr>
        <w:t xml:space="preserve"> </w:t>
      </w:r>
      <w:r w:rsidRPr="00346E1E">
        <w:t>do</w:t>
      </w:r>
      <w:r w:rsidRPr="00346E1E">
        <w:rPr>
          <w:spacing w:val="-10"/>
        </w:rPr>
        <w:t xml:space="preserve"> </w:t>
      </w:r>
      <w:r w:rsidRPr="00346E1E">
        <w:t>doby</w:t>
      </w:r>
      <w:r w:rsidRPr="00346E1E">
        <w:rPr>
          <w:spacing w:val="-13"/>
        </w:rPr>
        <w:t xml:space="preserve"> </w:t>
      </w:r>
      <w:r w:rsidRPr="00346E1E">
        <w:t>zahájení</w:t>
      </w:r>
      <w:r w:rsidRPr="00346E1E">
        <w:rPr>
          <w:spacing w:val="-12"/>
        </w:rPr>
        <w:t xml:space="preserve"> </w:t>
      </w:r>
      <w:r w:rsidR="00D321C0" w:rsidRPr="00346E1E">
        <w:t>provozu připravované aplikace</w:t>
      </w:r>
      <w:r w:rsidRPr="00346E1E">
        <w:t xml:space="preserve"> </w:t>
      </w:r>
      <w:r w:rsidR="009D7EF2" w:rsidRPr="00346E1E">
        <w:t xml:space="preserve">je </w:t>
      </w:r>
      <w:r w:rsidRPr="00346E1E">
        <w:t xml:space="preserve">realizován přes rozhraní </w:t>
      </w:r>
      <w:r w:rsidRPr="00346E1E">
        <w:lastRenderedPageBreak/>
        <w:t>webových stránek</w:t>
      </w:r>
      <w:r w:rsidRPr="00346E1E">
        <w:rPr>
          <w:spacing w:val="-3"/>
        </w:rPr>
        <w:t xml:space="preserve"> </w:t>
      </w:r>
      <w:r w:rsidR="00CB4CD3">
        <w:t>DIA</w:t>
      </w:r>
      <w:r w:rsidRPr="00346E1E">
        <w:t>:</w:t>
      </w:r>
      <w:r w:rsidR="00D321C0" w:rsidRPr="00346E1E">
        <w:t xml:space="preserve"> </w:t>
      </w:r>
      <w:r w:rsidRPr="00346E1E">
        <w:t>(</w:t>
      </w:r>
      <w:proofErr w:type="gramStart"/>
      <w:r w:rsidRPr="00346E1E">
        <w:t>Web</w:t>
      </w:r>
      <w:proofErr w:type="gramEnd"/>
      <w:r w:rsidRPr="00346E1E">
        <w:t xml:space="preserve"> </w:t>
      </w:r>
      <w:proofErr w:type="spellStart"/>
      <w:r w:rsidRPr="00346E1E">
        <w:t>eGC</w:t>
      </w:r>
      <w:proofErr w:type="spellEnd"/>
      <w:r w:rsidRPr="00346E1E">
        <w:t xml:space="preserve"> </w:t>
      </w:r>
      <w:r w:rsidR="00F46492">
        <w:t>–</w:t>
      </w:r>
      <w:r w:rsidR="00363F8B">
        <w:t xml:space="preserve"> </w:t>
      </w:r>
      <w:bookmarkStart w:id="22" w:name="_Toc87081167"/>
      <w:bookmarkStart w:id="23" w:name="_Toc87081327"/>
      <w:r w:rsidR="00F46492">
        <w:fldChar w:fldCharType="begin"/>
      </w:r>
      <w:r w:rsidR="00F46492">
        <w:instrText>HYPERLINK "</w:instrText>
      </w:r>
      <w:r w:rsidR="00F46492" w:rsidRPr="00CB4CD3">
        <w:instrText>https://www.dia.gov.cz/oha/egovernment-cloud/</w:instrText>
      </w:r>
      <w:r w:rsidR="00F46492">
        <w:instrText>"</w:instrText>
      </w:r>
      <w:r w:rsidR="00F46492">
        <w:fldChar w:fldCharType="separate"/>
      </w:r>
      <w:r w:rsidR="00F46492" w:rsidRPr="003D2648">
        <w:rPr>
          <w:rStyle w:val="Hypertextovodkaz"/>
        </w:rPr>
        <w:t>https://www.dia.gov.cz/oha/egovernment-cloud/</w:t>
      </w:r>
      <w:r w:rsidR="00F46492">
        <w:fldChar w:fldCharType="end"/>
      </w:r>
      <w:r w:rsidR="00CB4CD3">
        <w:t>.</w:t>
      </w:r>
    </w:p>
    <w:p w14:paraId="365C9411" w14:textId="629AC88E" w:rsidR="007F0D61" w:rsidRPr="00174297" w:rsidRDefault="00910B67">
      <w:pPr>
        <w:pStyle w:val="Nadpis1"/>
      </w:pPr>
      <w:bookmarkStart w:id="24" w:name="_Toc134298889"/>
      <w:r w:rsidRPr="00174297">
        <w:t xml:space="preserve">Katalog cloud </w:t>
      </w:r>
      <w:proofErr w:type="spellStart"/>
      <w:r w:rsidRPr="00174297">
        <w:t>computingu</w:t>
      </w:r>
      <w:bookmarkEnd w:id="22"/>
      <w:bookmarkEnd w:id="23"/>
      <w:bookmarkEnd w:id="24"/>
      <w:proofErr w:type="spellEnd"/>
      <w:r w:rsidRPr="00174297">
        <w:t xml:space="preserve"> </w:t>
      </w:r>
    </w:p>
    <w:p w14:paraId="5528F166" w14:textId="14691943" w:rsidR="00296250" w:rsidRDefault="00296250" w:rsidP="009E33DC">
      <w:pPr>
        <w:pStyle w:val="Zkladntext"/>
      </w:pPr>
      <w:r w:rsidRPr="00296250">
        <w:rPr>
          <w:b/>
          <w:bCs/>
        </w:rPr>
        <w:t xml:space="preserve">Katalog cloud </w:t>
      </w:r>
      <w:proofErr w:type="spellStart"/>
      <w:r w:rsidRPr="00296250">
        <w:rPr>
          <w:b/>
          <w:bCs/>
        </w:rPr>
        <w:t>computingu</w:t>
      </w:r>
      <w:proofErr w:type="spellEnd"/>
      <w:r w:rsidRPr="00203CB5">
        <w:t xml:space="preserve"> je seznam, ve kterém se vedou údaje o poptávkách cloud </w:t>
      </w:r>
      <w:proofErr w:type="spellStart"/>
      <w:r w:rsidRPr="00203CB5">
        <w:t>computingu</w:t>
      </w:r>
      <w:proofErr w:type="spellEnd"/>
      <w:r w:rsidRPr="00203CB5">
        <w:t xml:space="preserve">, poskytovatelích cloud </w:t>
      </w:r>
      <w:proofErr w:type="spellStart"/>
      <w:r w:rsidRPr="00203CB5">
        <w:t>computingu</w:t>
      </w:r>
      <w:proofErr w:type="spellEnd"/>
      <w:r w:rsidRPr="00203CB5">
        <w:t xml:space="preserve">, nabídkách cloud </w:t>
      </w:r>
      <w:proofErr w:type="spellStart"/>
      <w:r w:rsidRPr="00203CB5">
        <w:t>computingu</w:t>
      </w:r>
      <w:proofErr w:type="spellEnd"/>
      <w:r w:rsidRPr="00203CB5">
        <w:t xml:space="preserve"> a o cloud </w:t>
      </w:r>
      <w:proofErr w:type="spellStart"/>
      <w:r w:rsidRPr="00203CB5">
        <w:t>computingu</w:t>
      </w:r>
      <w:proofErr w:type="spellEnd"/>
      <w:r w:rsidRPr="00203CB5">
        <w:t xml:space="preserve"> využívaném orgány veřejné správy</w:t>
      </w:r>
      <w:r>
        <w:t xml:space="preserve"> (</w:t>
      </w:r>
      <w:proofErr w:type="spellStart"/>
      <w:r>
        <w:t>ZoISVS</w:t>
      </w:r>
      <w:proofErr w:type="spellEnd"/>
      <w:r>
        <w:t>, §6k)</w:t>
      </w:r>
      <w:r w:rsidRPr="00203CB5">
        <w:t>.</w:t>
      </w:r>
    </w:p>
    <w:p w14:paraId="2B172023" w14:textId="4FE667CD" w:rsidR="007F0D61" w:rsidRPr="005B4EFE" w:rsidRDefault="00910B67" w:rsidP="009E33DC">
      <w:pPr>
        <w:pStyle w:val="Zkladntext"/>
      </w:pPr>
      <w:r w:rsidRPr="005B4EFE">
        <w:t xml:space="preserve">Katalog je součástí informačního systému cloud </w:t>
      </w:r>
      <w:proofErr w:type="spellStart"/>
      <w:r w:rsidRPr="005B4EFE">
        <w:t>computingu</w:t>
      </w:r>
      <w:proofErr w:type="spellEnd"/>
      <w:r w:rsidRPr="005B4EFE">
        <w:t xml:space="preserve"> a obsahuje</w:t>
      </w:r>
      <w:r w:rsidR="00D64C05" w:rsidRPr="005B4EFE">
        <w:t xml:space="preserve"> čtyři dílčí katalogy</w:t>
      </w:r>
      <w:r w:rsidR="005D5FD3">
        <w:t>:</w:t>
      </w:r>
      <w:r w:rsidRPr="005B4EFE">
        <w:t xml:space="preserve"> </w:t>
      </w:r>
      <w:r w:rsidR="00F70041">
        <w:t>k</w:t>
      </w:r>
      <w:r w:rsidR="00F70041" w:rsidRPr="005B4EFE">
        <w:t xml:space="preserve">atalog poptávek CC, </w:t>
      </w:r>
      <w:r w:rsidR="005D5FD3">
        <w:t>k</w:t>
      </w:r>
      <w:r w:rsidR="005B4EFE" w:rsidRPr="005B4EFE">
        <w:t xml:space="preserve">atalog poskytovatelů CC, </w:t>
      </w:r>
      <w:r w:rsidR="005D5FD3">
        <w:t>k</w:t>
      </w:r>
      <w:r w:rsidR="005D5FD3" w:rsidRPr="005B4EFE">
        <w:t xml:space="preserve">atalog </w:t>
      </w:r>
      <w:r w:rsidRPr="005B4EFE">
        <w:t>nabíd</w:t>
      </w:r>
      <w:r w:rsidR="00D64C05" w:rsidRPr="005B4EFE">
        <w:t>ek</w:t>
      </w:r>
      <w:r w:rsidRPr="005B4EFE">
        <w:t xml:space="preserve"> </w:t>
      </w:r>
      <w:r w:rsidR="00D64C05" w:rsidRPr="005B4EFE">
        <w:t>CC</w:t>
      </w:r>
      <w:r w:rsidRPr="005B4EFE">
        <w:t xml:space="preserve"> a </w:t>
      </w:r>
      <w:r w:rsidR="005D5FD3">
        <w:t>k</w:t>
      </w:r>
      <w:r w:rsidR="005D5FD3" w:rsidRPr="005B4EFE">
        <w:t xml:space="preserve">atalog </w:t>
      </w:r>
      <w:r w:rsidR="00D64C05" w:rsidRPr="005B4EFE">
        <w:t>CC</w:t>
      </w:r>
      <w:r w:rsidRPr="005B4EFE">
        <w:t xml:space="preserve"> využívaném orgány veřejné správy.</w:t>
      </w:r>
    </w:p>
    <w:p w14:paraId="10AB620A" w14:textId="0FFCD603" w:rsidR="00F70041" w:rsidRPr="00D64C05" w:rsidRDefault="00F70041" w:rsidP="00EB5AE8">
      <w:pPr>
        <w:pStyle w:val="Zkladntext"/>
      </w:pPr>
      <w:r w:rsidRPr="00D64C05">
        <w:rPr>
          <w:b/>
        </w:rPr>
        <w:t xml:space="preserve">Katalog poptávek </w:t>
      </w:r>
      <w:r>
        <w:rPr>
          <w:b/>
        </w:rPr>
        <w:t>CC</w:t>
      </w:r>
      <w:r w:rsidRPr="00D64C05">
        <w:t>– obsahuje poptávk</w:t>
      </w:r>
      <w:r>
        <w:t>y</w:t>
      </w:r>
      <w:r w:rsidRPr="00D64C05">
        <w:t xml:space="preserve"> veřejné správy</w:t>
      </w:r>
      <w:r w:rsidR="00E15F6D">
        <w:t xml:space="preserve"> (společnou poptávku veřejné správy a individuální poptávky jednotlivých OVS)</w:t>
      </w:r>
      <w:r w:rsidRPr="00D64C05">
        <w:t xml:space="preserve"> na určité typy služeb CC, které veřejná správa hodlá v</w:t>
      </w:r>
      <w:r w:rsidR="00F46492">
        <w:t> </w:t>
      </w:r>
      <w:r w:rsidRPr="00D64C05">
        <w:t xml:space="preserve">daném období využívat pro provoz svých ISVS. </w:t>
      </w:r>
      <w:r w:rsidRPr="000107B9">
        <w:rPr>
          <w:i/>
          <w:iCs/>
        </w:rPr>
        <w:t xml:space="preserve">Poptávky tohoto katalogu nejsou poptávkami ve smyslu </w:t>
      </w:r>
      <w:r w:rsidR="00EB5AE8">
        <w:rPr>
          <w:i/>
          <w:iCs/>
        </w:rPr>
        <w:t>z</w:t>
      </w:r>
      <w:r w:rsidRPr="000107B9">
        <w:rPr>
          <w:i/>
          <w:iCs/>
        </w:rPr>
        <w:t xml:space="preserve">ákona </w:t>
      </w:r>
      <w:r w:rsidR="00EB5AE8" w:rsidRPr="00EB5AE8">
        <w:rPr>
          <w:i/>
          <w:iCs/>
        </w:rPr>
        <w:t>č. 134/2016 Sb.</w:t>
      </w:r>
      <w:r w:rsidR="00EB5AE8">
        <w:rPr>
          <w:i/>
          <w:iCs/>
        </w:rPr>
        <w:t xml:space="preserve">, </w:t>
      </w:r>
      <w:r w:rsidR="00EB5AE8" w:rsidRPr="00EB5AE8">
        <w:rPr>
          <w:i/>
          <w:iCs/>
        </w:rPr>
        <w:t>o zadávání veřejných zakázek</w:t>
      </w:r>
      <w:r w:rsidRPr="000107B9">
        <w:rPr>
          <w:i/>
          <w:iCs/>
        </w:rPr>
        <w:t>, ale jsou výzvou poskytovatelům CC, aby si nechali do katalogu CC zapsat svoje služby</w:t>
      </w:r>
      <w:r>
        <w:t xml:space="preserve">, které orgány veřejné správy hodlají využívat. </w:t>
      </w:r>
      <w:r w:rsidRPr="00D64C05">
        <w:t>Jednotlivé poptávky v</w:t>
      </w:r>
      <w:r w:rsidR="00F46492">
        <w:t> </w:t>
      </w:r>
      <w:r w:rsidRPr="00D64C05">
        <w:t>katalogu se</w:t>
      </w:r>
      <w:r w:rsidRPr="00D64C05">
        <w:rPr>
          <w:spacing w:val="-5"/>
        </w:rPr>
        <w:t xml:space="preserve"> </w:t>
      </w:r>
      <w:proofErr w:type="gramStart"/>
      <w:r w:rsidRPr="00D64C05">
        <w:t>liší</w:t>
      </w:r>
      <w:proofErr w:type="gramEnd"/>
      <w:r w:rsidRPr="00D64C05">
        <w:t>:</w:t>
      </w:r>
    </w:p>
    <w:p w14:paraId="17665056" w14:textId="2F04524C" w:rsidR="00F70041" w:rsidRDefault="00F70041">
      <w:pPr>
        <w:pStyle w:val="Odstavecseseznamem"/>
        <w:numPr>
          <w:ilvl w:val="3"/>
          <w:numId w:val="3"/>
        </w:numPr>
      </w:pPr>
      <w:r>
        <w:t>typem (společná, individuální),</w:t>
      </w:r>
    </w:p>
    <w:p w14:paraId="19DCD940" w14:textId="4C19DDFF" w:rsidR="00F70041" w:rsidRPr="009738AD" w:rsidRDefault="00F70041">
      <w:pPr>
        <w:pStyle w:val="Odstavecseseznamem"/>
        <w:numPr>
          <w:ilvl w:val="3"/>
          <w:numId w:val="3"/>
        </w:numPr>
      </w:pPr>
      <w:r w:rsidRPr="009738AD">
        <w:t>třídou, oblastí a typem poptávaných</w:t>
      </w:r>
      <w:r w:rsidRPr="009738AD">
        <w:rPr>
          <w:spacing w:val="-5"/>
        </w:rPr>
        <w:t xml:space="preserve"> </w:t>
      </w:r>
      <w:r w:rsidRPr="009738AD">
        <w:t>služeb,</w:t>
      </w:r>
    </w:p>
    <w:p w14:paraId="488727E5" w14:textId="77777777" w:rsidR="00F70041" w:rsidRPr="009738AD" w:rsidRDefault="00F70041">
      <w:pPr>
        <w:pStyle w:val="Odstavecseseznamem"/>
        <w:numPr>
          <w:ilvl w:val="3"/>
          <w:numId w:val="3"/>
        </w:numPr>
      </w:pPr>
      <w:r w:rsidRPr="009738AD">
        <w:t>obdobím, ve kterém je poptávka</w:t>
      </w:r>
      <w:r w:rsidRPr="009738AD">
        <w:rPr>
          <w:spacing w:val="-4"/>
        </w:rPr>
        <w:t xml:space="preserve"> </w:t>
      </w:r>
      <w:r w:rsidRPr="009738AD">
        <w:t>platná.</w:t>
      </w:r>
    </w:p>
    <w:p w14:paraId="3138B017" w14:textId="6104E4A1" w:rsidR="007F0D61" w:rsidRDefault="005B4EFE" w:rsidP="009E33DC">
      <w:pPr>
        <w:pStyle w:val="Zkladntext"/>
      </w:pPr>
      <w:r w:rsidRPr="005B4EFE">
        <w:rPr>
          <w:b/>
          <w:bCs/>
        </w:rPr>
        <w:t>Katalog poskytovatelů CC</w:t>
      </w:r>
      <w:r>
        <w:t>, obsahuje poskytovatele CC, kteří požádali o zápis do katalogu poskytovatelů a úspěšně prošli ověřením dle kritérií stanovených zákonem (</w:t>
      </w:r>
      <w:proofErr w:type="spellStart"/>
      <w:r>
        <w:t>ZoISVS</w:t>
      </w:r>
      <w:proofErr w:type="spellEnd"/>
      <w:r>
        <w:t xml:space="preserve"> §6m a §6q).</w:t>
      </w:r>
    </w:p>
    <w:p w14:paraId="73A0EB31" w14:textId="68B1070F" w:rsidR="00995886" w:rsidRPr="009738AD" w:rsidRDefault="00910B67" w:rsidP="009E33DC">
      <w:pPr>
        <w:pStyle w:val="Zkladntext"/>
      </w:pPr>
      <w:r w:rsidRPr="009738AD">
        <w:rPr>
          <w:b/>
        </w:rPr>
        <w:t xml:space="preserve">Katalog nabídek </w:t>
      </w:r>
      <w:r w:rsidR="002D73B7" w:rsidRPr="00EA392F">
        <w:rPr>
          <w:b/>
          <w:bCs/>
        </w:rPr>
        <w:t>CC</w:t>
      </w:r>
      <w:r w:rsidRPr="009738AD">
        <w:t xml:space="preserve"> – obsahuje nabídky</w:t>
      </w:r>
      <w:r w:rsidR="00EA392F">
        <w:t xml:space="preserve"> služeb CC</w:t>
      </w:r>
      <w:r w:rsidRPr="009738AD">
        <w:t xml:space="preserve"> jednotlivých </w:t>
      </w:r>
      <w:r w:rsidR="006A7BF7">
        <w:t>zapsaných</w:t>
      </w:r>
      <w:r w:rsidR="00F70041">
        <w:t xml:space="preserve"> </w:t>
      </w:r>
      <w:r w:rsidRPr="009738AD">
        <w:t xml:space="preserve">poskytovatelů </w:t>
      </w:r>
      <w:r w:rsidR="002D73B7">
        <w:t>CC</w:t>
      </w:r>
      <w:r w:rsidRPr="009738AD">
        <w:t xml:space="preserve">, které úspěšně prošly </w:t>
      </w:r>
      <w:r w:rsidR="00EA392F">
        <w:t xml:space="preserve">ověřením (tzv. </w:t>
      </w:r>
      <w:r w:rsidR="00EA392F" w:rsidRPr="009738AD">
        <w:t>ex-ante kontrolou</w:t>
      </w:r>
      <w:r w:rsidR="00EA392F">
        <w:t>), že splňují požadavky dle zákona (</w:t>
      </w:r>
      <w:proofErr w:type="spellStart"/>
      <w:r w:rsidR="00EA392F">
        <w:t>ZoISVS</w:t>
      </w:r>
      <w:proofErr w:type="spellEnd"/>
      <w:r w:rsidR="00EA392F">
        <w:t xml:space="preserve"> §6n a §6t)</w:t>
      </w:r>
      <w:r w:rsidR="00C92453">
        <w:t xml:space="preserve"> a vyhlášky</w:t>
      </w:r>
      <w:r w:rsidR="00F46492">
        <w:t xml:space="preserve"> č.</w:t>
      </w:r>
      <w:r w:rsidR="00C92453">
        <w:t xml:space="preserve"> 316/2021 Sb</w:t>
      </w:r>
      <w:r w:rsidRPr="009738AD">
        <w:t>.</w:t>
      </w:r>
      <w:r w:rsidR="00243777">
        <w:t xml:space="preserve">, </w:t>
      </w:r>
      <w:r w:rsidR="00243777" w:rsidRPr="00243777">
        <w:t xml:space="preserve">o některých požadavcích pro zápis do katalogu cloud </w:t>
      </w:r>
      <w:proofErr w:type="spellStart"/>
      <w:r w:rsidR="00243777" w:rsidRPr="00243777">
        <w:t>computingu</w:t>
      </w:r>
      <w:proofErr w:type="spellEnd"/>
      <w:r w:rsidR="00243777">
        <w:t>.</w:t>
      </w:r>
      <w:r w:rsidRPr="009738AD">
        <w:t xml:space="preserve"> </w:t>
      </w:r>
    </w:p>
    <w:p w14:paraId="0797EEA5" w14:textId="4EA8C174" w:rsidR="00995886" w:rsidRPr="009738AD" w:rsidRDefault="00910B67" w:rsidP="009E33DC">
      <w:pPr>
        <w:pStyle w:val="Zkladntext"/>
      </w:pPr>
      <w:r w:rsidRPr="009738AD">
        <w:t>Nabídka obsahuje názvy a základní parametry konkrétních služeb poskytovatel</w:t>
      </w:r>
      <w:r w:rsidR="00995886" w:rsidRPr="009738AD">
        <w:t>e</w:t>
      </w:r>
      <w:r w:rsidRPr="009738AD">
        <w:t xml:space="preserve">, které jsou zařazeny pod dané (poptávané) typy služeb, spolu s uvedením bezpečnostní úrovně služeb. </w:t>
      </w:r>
      <w:r w:rsidR="00995886" w:rsidRPr="009738AD">
        <w:t xml:space="preserve">Součástí nabídky je i </w:t>
      </w:r>
      <w:r w:rsidR="0081669B">
        <w:t>popis</w:t>
      </w:r>
      <w:r w:rsidR="00995886" w:rsidRPr="009738AD">
        <w:t xml:space="preserve"> opatření, kterými poskytovatel splňuje bezpečnostní kritéria používaná při ex-ante kontrole.</w:t>
      </w:r>
    </w:p>
    <w:p w14:paraId="187CB514" w14:textId="0D3BF03C" w:rsidR="007F0D61" w:rsidRDefault="00910B67" w:rsidP="009E33DC">
      <w:pPr>
        <w:pStyle w:val="Zkladntext"/>
      </w:pPr>
      <w:r w:rsidRPr="0081669B">
        <w:rPr>
          <w:b/>
        </w:rPr>
        <w:t xml:space="preserve">Katalog využívaných služeb </w:t>
      </w:r>
      <w:r w:rsidR="00EA392F" w:rsidRPr="00EA392F">
        <w:rPr>
          <w:b/>
          <w:bCs/>
        </w:rPr>
        <w:t>CC</w:t>
      </w:r>
      <w:r w:rsidRPr="0081669B">
        <w:t xml:space="preserve"> orgány veřejné správy obsahuje informace o všech</w:t>
      </w:r>
      <w:r w:rsidR="008102B0">
        <w:rPr>
          <w:rStyle w:val="Znakapoznpodarou"/>
        </w:rPr>
        <w:footnoteReference w:id="2"/>
      </w:r>
      <w:r w:rsidRPr="0081669B">
        <w:t xml:space="preserve"> službách cloud </w:t>
      </w:r>
      <w:proofErr w:type="spellStart"/>
      <w:r w:rsidRPr="0081669B">
        <w:t>computingu</w:t>
      </w:r>
      <w:proofErr w:type="spellEnd"/>
      <w:r w:rsidRPr="0081669B">
        <w:t xml:space="preserve">, které v dané době veřejná správa využívá, a to včetně odkazu na příslušnou obchodní smlouvu do registru smluv. Jedenkrát za rok OVS do tohoto katalogu ukládá i </w:t>
      </w:r>
      <w:r w:rsidR="00F639FE" w:rsidRPr="0081669B">
        <w:t xml:space="preserve">náklady uplynulého roku dle jednotlivých </w:t>
      </w:r>
      <w:r w:rsidR="00346E1E">
        <w:t xml:space="preserve">využívaných </w:t>
      </w:r>
      <w:r w:rsidR="00F639FE" w:rsidRPr="0081669B">
        <w:t xml:space="preserve">typů služeb cloud </w:t>
      </w:r>
      <w:proofErr w:type="spellStart"/>
      <w:r w:rsidR="00F639FE" w:rsidRPr="0081669B">
        <w:t>computingu</w:t>
      </w:r>
      <w:proofErr w:type="spellEnd"/>
      <w:r w:rsidR="0081669B">
        <w:t>.</w:t>
      </w:r>
    </w:p>
    <w:p w14:paraId="602FD7A1" w14:textId="7C8B534F" w:rsidR="007A7345" w:rsidRPr="0081669B" w:rsidRDefault="007A7345" w:rsidP="009E33DC">
      <w:pPr>
        <w:pStyle w:val="Zkladntext"/>
        <w:rPr>
          <w:sz w:val="20"/>
        </w:rPr>
      </w:pPr>
      <w:r>
        <w:t xml:space="preserve">Údaje katalogu cloud </w:t>
      </w:r>
      <w:proofErr w:type="spellStart"/>
      <w:r>
        <w:t>computingu</w:t>
      </w:r>
      <w:proofErr w:type="spellEnd"/>
      <w:r>
        <w:t xml:space="preserve"> jsou veřejné s výjimkou těch, jejichž zveřejnění by mohlo ohrozit kybernetickou bezpečnost. </w:t>
      </w:r>
    </w:p>
    <w:p w14:paraId="1CE82DAE" w14:textId="77777777" w:rsidR="00B44AC6" w:rsidRDefault="00B44AC6">
      <w:pPr>
        <w:spacing w:before="0"/>
        <w:jc w:val="left"/>
        <w:rPr>
          <w:rFonts w:ascii="Arial" w:eastAsia="Arial" w:hAnsi="Arial" w:cs="Arial"/>
          <w:b/>
          <w:bCs/>
          <w:sz w:val="32"/>
          <w:szCs w:val="32"/>
        </w:rPr>
      </w:pPr>
      <w:bookmarkStart w:id="25" w:name="_Toc87081168"/>
      <w:bookmarkStart w:id="26" w:name="_Toc87081328"/>
      <w:r>
        <w:br w:type="page"/>
      </w:r>
    </w:p>
    <w:p w14:paraId="5DDE066A" w14:textId="4426BB31" w:rsidR="009D7EF2" w:rsidRPr="00785E7F" w:rsidRDefault="009D7EF2">
      <w:pPr>
        <w:pStyle w:val="Nadpis1"/>
      </w:pPr>
      <w:bookmarkStart w:id="27" w:name="_Toc134298890"/>
      <w:r w:rsidRPr="00785E7F">
        <w:lastRenderedPageBreak/>
        <w:t xml:space="preserve">Základní pravidla </w:t>
      </w:r>
      <w:r w:rsidR="00174297">
        <w:t>využívání katalogu CC</w:t>
      </w:r>
      <w:bookmarkEnd w:id="25"/>
      <w:bookmarkEnd w:id="26"/>
      <w:bookmarkEnd w:id="27"/>
    </w:p>
    <w:p w14:paraId="6D459BF6" w14:textId="34C9BC11" w:rsidR="00EA392F" w:rsidRPr="009D7EF2" w:rsidRDefault="00785E7F" w:rsidP="009E33DC">
      <w:pPr>
        <w:pStyle w:val="Zkladntext"/>
      </w:pPr>
      <w:r>
        <w:t>Tato subkapitola shrnuje základní pravidla</w:t>
      </w:r>
      <w:r w:rsidR="00413F8D">
        <w:t>, která jsou</w:t>
      </w:r>
      <w:r>
        <w:t xml:space="preserve"> aplikov</w:t>
      </w:r>
      <w:r w:rsidR="00413F8D">
        <w:t>á</w:t>
      </w:r>
      <w:r>
        <w:t>n</w:t>
      </w:r>
      <w:r w:rsidR="00413F8D">
        <w:t>a</w:t>
      </w:r>
      <w:r>
        <w:t xml:space="preserve"> při využívání katalogu CC</w:t>
      </w:r>
      <w:r w:rsidR="000440C8">
        <w:t xml:space="preserve"> pro realizaci informačních systémů veřejné správy</w:t>
      </w:r>
      <w:r>
        <w:t>:</w:t>
      </w:r>
    </w:p>
    <w:p w14:paraId="5C446DD4" w14:textId="4CA5A59C" w:rsidR="004859DE" w:rsidRPr="00CE546F" w:rsidRDefault="00B60D40">
      <w:pPr>
        <w:pStyle w:val="Zkladntext"/>
        <w:numPr>
          <w:ilvl w:val="3"/>
          <w:numId w:val="2"/>
        </w:numPr>
      </w:pPr>
      <w:r w:rsidRPr="00674BD0">
        <w:rPr>
          <w:b/>
          <w:bCs/>
        </w:rPr>
        <w:t>Orgán veřejné správy může využívat pouze CC, který je zapsán v katalogu CC</w:t>
      </w:r>
      <w:r w:rsidR="004859DE" w:rsidRPr="00CE546F">
        <w:t xml:space="preserve"> (</w:t>
      </w:r>
      <w:proofErr w:type="spellStart"/>
      <w:r w:rsidR="00C412E2" w:rsidRPr="00CE546F">
        <w:t>ZoISVS</w:t>
      </w:r>
      <w:proofErr w:type="spellEnd"/>
      <w:r w:rsidR="004859DE" w:rsidRPr="00CE546F">
        <w:t>, §6l, odst. 1</w:t>
      </w:r>
      <w:r w:rsidR="009A7651">
        <w:t>, avšak s výjimkami viz odst. 4</w:t>
      </w:r>
      <w:r w:rsidR="004859DE" w:rsidRPr="00CE546F">
        <w:t>)</w:t>
      </w:r>
      <w:r w:rsidR="00B44AC6">
        <w:t>.</w:t>
      </w:r>
    </w:p>
    <w:p w14:paraId="2ACEA30D" w14:textId="62787141" w:rsidR="004D6D10" w:rsidRPr="00CE546F" w:rsidRDefault="004859DE">
      <w:pPr>
        <w:pStyle w:val="Zkladntext"/>
        <w:numPr>
          <w:ilvl w:val="3"/>
          <w:numId w:val="2"/>
        </w:numPr>
      </w:pPr>
      <w:r w:rsidRPr="00CE546F">
        <w:t>V</w:t>
      </w:r>
      <w:r w:rsidR="004D6D10" w:rsidRPr="00CE546F">
        <w:t>šechny služby CC, které orgán veřejné správy využívá</w:t>
      </w:r>
      <w:r w:rsidR="00CE546F" w:rsidRPr="00CE546F">
        <w:t xml:space="preserve"> pro realizaci svého ISVS</w:t>
      </w:r>
      <w:r w:rsidR="004D6D10" w:rsidRPr="00CE546F">
        <w:t xml:space="preserve">, musí </w:t>
      </w:r>
      <w:r w:rsidR="004D6D10" w:rsidRPr="00150ED4">
        <w:t>OVS zapsat do katalogu využívaných služeb</w:t>
      </w:r>
      <w:r w:rsidR="004D6D10" w:rsidRPr="00CE546F">
        <w:t xml:space="preserve"> CC</w:t>
      </w:r>
      <w:r w:rsidRPr="00CE546F">
        <w:t xml:space="preserve"> (</w:t>
      </w:r>
      <w:proofErr w:type="spellStart"/>
      <w:r w:rsidR="00C412E2" w:rsidRPr="00CE546F">
        <w:t>ZoISVS</w:t>
      </w:r>
      <w:proofErr w:type="spellEnd"/>
      <w:r w:rsidRPr="00CE546F">
        <w:t>, §6x)</w:t>
      </w:r>
      <w:r w:rsidR="00F7708D" w:rsidRPr="00CE546F">
        <w:t xml:space="preserve"> a to do 45 dnů ode dne nabytí platnosti smlouvy o poskytnutí cloud </w:t>
      </w:r>
      <w:proofErr w:type="spellStart"/>
      <w:r w:rsidR="00F7708D" w:rsidRPr="00CE546F">
        <w:t>computingu</w:t>
      </w:r>
      <w:proofErr w:type="spellEnd"/>
      <w:r w:rsidR="004D6D10" w:rsidRPr="00CE546F">
        <w:t>.</w:t>
      </w:r>
    </w:p>
    <w:p w14:paraId="16E9E162" w14:textId="0DB127FD" w:rsidR="00252E22" w:rsidRPr="00CE546F" w:rsidRDefault="00252E22">
      <w:pPr>
        <w:pStyle w:val="Zkladntext"/>
        <w:numPr>
          <w:ilvl w:val="3"/>
          <w:numId w:val="2"/>
        </w:numPr>
      </w:pPr>
      <w:r w:rsidRPr="00150ED4">
        <w:t xml:space="preserve">Mezi poptávkou </w:t>
      </w:r>
      <w:r w:rsidR="000440C8">
        <w:t xml:space="preserve">CC </w:t>
      </w:r>
      <w:r w:rsidRPr="00150ED4">
        <w:t>a nabídkou CC</w:t>
      </w:r>
      <w:r w:rsidR="00413F8D" w:rsidRPr="00150ED4">
        <w:t xml:space="preserve"> ve smyslu </w:t>
      </w:r>
      <w:proofErr w:type="spellStart"/>
      <w:r w:rsidR="00413F8D" w:rsidRPr="00150ED4">
        <w:t>ZoISVS</w:t>
      </w:r>
      <w:proofErr w:type="spellEnd"/>
      <w:r w:rsidRPr="00150ED4">
        <w:t xml:space="preserve"> nemusí být přímý vztah</w:t>
      </w:r>
      <w:r w:rsidR="004859DE" w:rsidRPr="00CE546F">
        <w:t xml:space="preserve"> (</w:t>
      </w:r>
      <w:proofErr w:type="spellStart"/>
      <w:r w:rsidR="00C412E2" w:rsidRPr="00CE546F">
        <w:t>ZoISVS</w:t>
      </w:r>
      <w:proofErr w:type="spellEnd"/>
      <w:r w:rsidR="004859DE" w:rsidRPr="00CE546F">
        <w:t>, §6k, a) c))</w:t>
      </w:r>
      <w:r w:rsidR="00D035DC" w:rsidRPr="00CE546F">
        <w:t xml:space="preserve">, tj. </w:t>
      </w:r>
      <w:r w:rsidR="00D035DC" w:rsidRPr="00150ED4">
        <w:t xml:space="preserve">nabídka </w:t>
      </w:r>
      <w:r w:rsidR="00674BD0">
        <w:t xml:space="preserve">poskytovatele </w:t>
      </w:r>
      <w:r w:rsidR="00D035DC" w:rsidRPr="00150ED4">
        <w:t>může obsahovat i jiné služby, než jsou uvedeny v poptávce</w:t>
      </w:r>
      <w:r w:rsidR="00D035DC" w:rsidRPr="00CE546F">
        <w:t>.</w:t>
      </w:r>
      <w:r w:rsidRPr="00CE546F">
        <w:t xml:space="preserve"> </w:t>
      </w:r>
      <w:r w:rsidR="00C92212">
        <w:t>Společná</w:t>
      </w:r>
      <w:r w:rsidR="00CE546F" w:rsidRPr="00CE546F">
        <w:t xml:space="preserve"> p</w:t>
      </w:r>
      <w:r w:rsidRPr="00CE546F">
        <w:t xml:space="preserve">optávka publikovaná </w:t>
      </w:r>
      <w:r w:rsidR="00C92212">
        <w:t>ministerstvem</w:t>
      </w:r>
      <w:r w:rsidR="00C92212" w:rsidRPr="00CE546F">
        <w:t xml:space="preserve"> </w:t>
      </w:r>
      <w:r w:rsidRPr="00150ED4">
        <w:rPr>
          <w:b/>
          <w:bCs/>
        </w:rPr>
        <w:t xml:space="preserve">určuje v dané době platnou </w:t>
      </w:r>
      <w:r w:rsidR="00413F8D" w:rsidRPr="00150ED4">
        <w:rPr>
          <w:b/>
          <w:bCs/>
        </w:rPr>
        <w:t xml:space="preserve">hierarchickou </w:t>
      </w:r>
      <w:r w:rsidRPr="00150ED4">
        <w:rPr>
          <w:b/>
          <w:bCs/>
        </w:rPr>
        <w:t>strukturu typů služeb CC</w:t>
      </w:r>
      <w:r w:rsidR="00413F8D" w:rsidRPr="00150ED4">
        <w:rPr>
          <w:b/>
          <w:bCs/>
        </w:rPr>
        <w:t xml:space="preserve"> vedených v katalogu CC</w:t>
      </w:r>
      <w:r w:rsidR="00674BD0">
        <w:rPr>
          <w:b/>
          <w:bCs/>
        </w:rPr>
        <w:t>, kterou musejí respektovat ve svých nabídkách všichni poskytovatelé</w:t>
      </w:r>
      <w:r w:rsidRPr="00CE546F">
        <w:t>. Poskytovatel nabízí své konkrétní služby CC tak, že je zařazuje pod příslušný typ služby, do kterého konkrétní služba patří.</w:t>
      </w:r>
      <w:r w:rsidR="00D035DC" w:rsidRPr="00CE546F">
        <w:t xml:space="preserve"> Jestliže poskytovatel chce nabízet i službu, která neodpovídá žádnému z poptávaných typů služeb, uvede ji v nabídce v části „ostatní nabízené služby“. </w:t>
      </w:r>
    </w:p>
    <w:p w14:paraId="77E0548E" w14:textId="71AAF4AC" w:rsidR="00C11062" w:rsidRDefault="00C11062">
      <w:pPr>
        <w:pStyle w:val="Zkladntext"/>
        <w:numPr>
          <w:ilvl w:val="3"/>
          <w:numId w:val="2"/>
        </w:numPr>
      </w:pPr>
      <w:r w:rsidRPr="00B573A3">
        <w:t xml:space="preserve">Podmínkou pro vypsání veřejné zakázky orgánem veřejné správy je, že </w:t>
      </w:r>
      <w:r w:rsidR="009934F0">
        <w:t xml:space="preserve">typy </w:t>
      </w:r>
      <w:r>
        <w:t>služ</w:t>
      </w:r>
      <w:r w:rsidR="009934F0">
        <w:t>e</w:t>
      </w:r>
      <w:r>
        <w:t>b CC obsažené ve veřejné zakázce jsou obsaženy v</w:t>
      </w:r>
      <w:r w:rsidR="00C92212">
        <w:t>e</w:t>
      </w:r>
      <w:r>
        <w:t> </w:t>
      </w:r>
      <w:r w:rsidR="00C92212">
        <w:t>společné</w:t>
      </w:r>
      <w:r>
        <w:t xml:space="preserve"> nebo </w:t>
      </w:r>
      <w:r w:rsidR="00C92212">
        <w:t xml:space="preserve">v </w:t>
      </w:r>
      <w:r>
        <w:t xml:space="preserve">individuální </w:t>
      </w:r>
      <w:r w:rsidRPr="00B573A3">
        <w:t>poptáv</w:t>
      </w:r>
      <w:r>
        <w:t>ce</w:t>
      </w:r>
      <w:r w:rsidRPr="00B573A3">
        <w:t xml:space="preserve"> zaps</w:t>
      </w:r>
      <w:r>
        <w:t>a</w:t>
      </w:r>
      <w:r w:rsidRPr="00B573A3">
        <w:t>n</w:t>
      </w:r>
      <w:r>
        <w:t>é</w:t>
      </w:r>
      <w:r w:rsidRPr="00B573A3">
        <w:t xml:space="preserve"> v katalogu CC </w:t>
      </w:r>
      <w:r w:rsidR="00921128">
        <w:t>(</w:t>
      </w:r>
      <w:r w:rsidRPr="00B573A3">
        <w:t xml:space="preserve">viz § 2, písm. y), bod 3 </w:t>
      </w:r>
      <w:proofErr w:type="spellStart"/>
      <w:r w:rsidRPr="00B573A3">
        <w:t>ZoISVS</w:t>
      </w:r>
      <w:proofErr w:type="spellEnd"/>
      <w:r w:rsidR="00921128">
        <w:t>)</w:t>
      </w:r>
      <w:r w:rsidRPr="00B573A3">
        <w:t>.</w:t>
      </w:r>
    </w:p>
    <w:p w14:paraId="5EFB798B" w14:textId="6DB65BE3" w:rsidR="00B60D40" w:rsidRPr="00CE546F" w:rsidRDefault="00B60D40">
      <w:pPr>
        <w:pStyle w:val="Zkladntext"/>
        <w:numPr>
          <w:ilvl w:val="3"/>
          <w:numId w:val="2"/>
        </w:numPr>
      </w:pPr>
      <w:r w:rsidRPr="00674BD0">
        <w:rPr>
          <w:b/>
          <w:bCs/>
        </w:rPr>
        <w:t>O zápis svých</w:t>
      </w:r>
      <w:r w:rsidR="00F4314F" w:rsidRPr="00674BD0">
        <w:rPr>
          <w:b/>
          <w:bCs/>
        </w:rPr>
        <w:t xml:space="preserve"> nabízených</w:t>
      </w:r>
      <w:r w:rsidRPr="00674BD0">
        <w:rPr>
          <w:b/>
          <w:bCs/>
        </w:rPr>
        <w:t xml:space="preserve"> služeb </w:t>
      </w:r>
      <w:r w:rsidR="00881613" w:rsidRPr="00674BD0">
        <w:rPr>
          <w:b/>
          <w:bCs/>
        </w:rPr>
        <w:t xml:space="preserve">CC </w:t>
      </w:r>
      <w:r w:rsidRPr="00674BD0">
        <w:rPr>
          <w:b/>
          <w:bCs/>
        </w:rPr>
        <w:t xml:space="preserve">do katalogu CC může požádat pouze </w:t>
      </w:r>
      <w:r w:rsidR="006A7BF7">
        <w:rPr>
          <w:b/>
          <w:bCs/>
        </w:rPr>
        <w:t xml:space="preserve">zapsaný </w:t>
      </w:r>
      <w:r w:rsidRPr="00674BD0">
        <w:rPr>
          <w:b/>
          <w:bCs/>
        </w:rPr>
        <w:t xml:space="preserve">poskytovatel, </w:t>
      </w:r>
      <w:r w:rsidR="009934F0" w:rsidRPr="00674BD0">
        <w:rPr>
          <w:b/>
          <w:bCs/>
        </w:rPr>
        <w:t xml:space="preserve">tj. ten, </w:t>
      </w:r>
      <w:r w:rsidRPr="00674BD0">
        <w:rPr>
          <w:b/>
          <w:bCs/>
        </w:rPr>
        <w:t>který předtím požádal o zápis do katalogu poskytovatelů CC a jeho žádost byla úspěšně ověřena</w:t>
      </w:r>
      <w:r w:rsidR="004859DE" w:rsidRPr="00CE546F">
        <w:t xml:space="preserve"> (</w:t>
      </w:r>
      <w:proofErr w:type="spellStart"/>
      <w:r w:rsidR="00C412E2" w:rsidRPr="00CE546F">
        <w:t>ZoISVS</w:t>
      </w:r>
      <w:proofErr w:type="spellEnd"/>
      <w:r w:rsidR="004859DE" w:rsidRPr="00CE546F">
        <w:t>, §6t, odst. 1)</w:t>
      </w:r>
      <w:r w:rsidRPr="00CE546F">
        <w:t>.</w:t>
      </w:r>
    </w:p>
    <w:p w14:paraId="6065EB6B" w14:textId="02E4FE3D" w:rsidR="00F7708D" w:rsidRPr="00CE546F" w:rsidRDefault="00F7708D">
      <w:pPr>
        <w:pStyle w:val="Zkladntext"/>
        <w:numPr>
          <w:ilvl w:val="3"/>
          <w:numId w:val="2"/>
        </w:numPr>
      </w:pPr>
      <w:r w:rsidRPr="00150ED4">
        <w:t>Poskytovatel CC může v žádosti uvést pouze jednu nabídku jednoho CC nebo jednu nabídku více CC zařazených do stejné bezpečnostní úrovně</w:t>
      </w:r>
      <w:r w:rsidRPr="00CE546F">
        <w:t xml:space="preserve"> (</w:t>
      </w:r>
      <w:proofErr w:type="spellStart"/>
      <w:r w:rsidR="008B0F0E">
        <w:t>ZoISVS</w:t>
      </w:r>
      <w:proofErr w:type="spellEnd"/>
      <w:r w:rsidRPr="00CE546F">
        <w:t>, §6t odst. (4)).</w:t>
      </w:r>
    </w:p>
    <w:p w14:paraId="2A53E1DC" w14:textId="526EE597" w:rsidR="00785E7F" w:rsidRPr="00CE546F" w:rsidRDefault="00785E7F">
      <w:pPr>
        <w:pStyle w:val="Zkladntext"/>
        <w:numPr>
          <w:ilvl w:val="3"/>
          <w:numId w:val="2"/>
        </w:numPr>
      </w:pPr>
      <w:r w:rsidRPr="00B57E56">
        <w:rPr>
          <w:b/>
          <w:bCs/>
        </w:rPr>
        <w:t xml:space="preserve">Je-li </w:t>
      </w:r>
      <w:r w:rsidR="00F4314F" w:rsidRPr="00B57E56">
        <w:rPr>
          <w:b/>
          <w:bCs/>
        </w:rPr>
        <w:t xml:space="preserve">nabízená </w:t>
      </w:r>
      <w:r w:rsidRPr="00B57E56">
        <w:rPr>
          <w:b/>
          <w:bCs/>
        </w:rPr>
        <w:t>služba CC dodávána řetězcem poskytovatelů, pak každý poskytovatel tohoto řetězce musí být zapsán v katalogu CC</w:t>
      </w:r>
      <w:r w:rsidR="0047564F" w:rsidRPr="00B57E56">
        <w:rPr>
          <w:b/>
          <w:bCs/>
        </w:rPr>
        <w:t>.</w:t>
      </w:r>
      <w:r w:rsidRPr="00B57E56">
        <w:rPr>
          <w:b/>
          <w:bCs/>
        </w:rPr>
        <w:t xml:space="preserve"> </w:t>
      </w:r>
      <w:r w:rsidR="0047564F" w:rsidRPr="00B57E56">
        <w:rPr>
          <w:b/>
          <w:bCs/>
        </w:rPr>
        <w:t>V</w:t>
      </w:r>
      <w:r w:rsidRPr="00B57E56">
        <w:rPr>
          <w:b/>
          <w:bCs/>
        </w:rPr>
        <w:t xml:space="preserve"> katalogu CC musejí být </w:t>
      </w:r>
      <w:r w:rsidR="0047564F" w:rsidRPr="00B57E56">
        <w:rPr>
          <w:b/>
          <w:bCs/>
        </w:rPr>
        <w:t xml:space="preserve">zapsané </w:t>
      </w:r>
      <w:r w:rsidRPr="00B57E56">
        <w:rPr>
          <w:b/>
          <w:bCs/>
        </w:rPr>
        <w:t>i všechny služby CC dodavatelského řetězce, které jsou pro tvorbu služby nabízené zákazníkovi veřejné správy využívány</w:t>
      </w:r>
      <w:r w:rsidR="004859DE" w:rsidRPr="00CE546F">
        <w:t xml:space="preserve"> (</w:t>
      </w:r>
      <w:proofErr w:type="spellStart"/>
      <w:r w:rsidR="00C412E2" w:rsidRPr="00CE546F">
        <w:t>ZoISVS</w:t>
      </w:r>
      <w:proofErr w:type="spellEnd"/>
      <w:r w:rsidR="004859DE" w:rsidRPr="00CE546F">
        <w:t>, §</w:t>
      </w:r>
      <w:r w:rsidR="00243777">
        <w:t xml:space="preserve"> </w:t>
      </w:r>
      <w:r w:rsidR="004859DE" w:rsidRPr="00CE546F">
        <w:t>6</w:t>
      </w:r>
      <w:r w:rsidR="00F4314F" w:rsidRPr="00CE546F">
        <w:t>t)</w:t>
      </w:r>
      <w:r w:rsidRPr="00CE546F">
        <w:t>.</w:t>
      </w:r>
      <w:r w:rsidR="00B57E56">
        <w:t xml:space="preserve"> To například znamená, že poskytovatel </w:t>
      </w:r>
      <w:proofErr w:type="spellStart"/>
      <w:r w:rsidR="00B57E56">
        <w:t>SaaS</w:t>
      </w:r>
      <w:proofErr w:type="spellEnd"/>
      <w:r w:rsidR="00B57E56">
        <w:t xml:space="preserve"> služeb, který pro provoz svých služeb využívá </w:t>
      </w:r>
      <w:proofErr w:type="spellStart"/>
      <w:r w:rsidR="00B57E56">
        <w:t>IaaS</w:t>
      </w:r>
      <w:proofErr w:type="spellEnd"/>
      <w:r w:rsidR="00B57E56">
        <w:t>/</w:t>
      </w:r>
      <w:proofErr w:type="spellStart"/>
      <w:r w:rsidR="00B57E56">
        <w:t>PaaS</w:t>
      </w:r>
      <w:proofErr w:type="spellEnd"/>
      <w:r w:rsidR="00B57E56">
        <w:t xml:space="preserve"> služeb jiného poskytovatele, může o zápis svých </w:t>
      </w:r>
      <w:proofErr w:type="spellStart"/>
      <w:r w:rsidR="00B57E56">
        <w:t>SaaS</w:t>
      </w:r>
      <w:proofErr w:type="spellEnd"/>
      <w:r w:rsidR="00B57E56">
        <w:t xml:space="preserve"> služeb požádat až tehdy, kdy jsou do katalogu zapsány služby </w:t>
      </w:r>
      <w:proofErr w:type="spellStart"/>
      <w:r w:rsidR="00B57E56">
        <w:t>IaaS</w:t>
      </w:r>
      <w:proofErr w:type="spellEnd"/>
      <w:r w:rsidR="00B57E56">
        <w:t>/</w:t>
      </w:r>
      <w:proofErr w:type="spellStart"/>
      <w:r w:rsidR="00B57E56">
        <w:t>PaaS</w:t>
      </w:r>
      <w:proofErr w:type="spellEnd"/>
      <w:r w:rsidR="00B57E56">
        <w:t>, které využívá</w:t>
      </w:r>
      <w:r w:rsidR="009A30CC">
        <w:t xml:space="preserve"> – viz následující obrázky.</w:t>
      </w:r>
    </w:p>
    <w:p w14:paraId="1F698DF5" w14:textId="0D35D39C" w:rsidR="00803E47" w:rsidRPr="00CE546F" w:rsidRDefault="00100CEA" w:rsidP="009E33DC">
      <w:pPr>
        <w:pStyle w:val="Zkladntext"/>
      </w:pPr>
      <w:r w:rsidRPr="00803E47">
        <w:rPr>
          <w:i/>
          <w:iCs/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4BE4E7F3" wp14:editId="347A16E3">
            <wp:simplePos x="0" y="0"/>
            <wp:positionH relativeFrom="column">
              <wp:posOffset>205715</wp:posOffset>
            </wp:positionH>
            <wp:positionV relativeFrom="paragraph">
              <wp:posOffset>459562</wp:posOffset>
            </wp:positionV>
            <wp:extent cx="5808345" cy="5126990"/>
            <wp:effectExtent l="0" t="0" r="1905" b="0"/>
            <wp:wrapTopAndBottom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35328BEA-AAFA-499D-8B07-8F310676D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35328BEA-AAFA-499D-8B07-8F310676D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345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E47" w:rsidRPr="00CE546F">
        <w:t>Možné varianty dodavatelského řetězce uvádí obrázek 1. Schéma slu</w:t>
      </w:r>
      <w:r w:rsidR="00872FF8" w:rsidRPr="00CE546F">
        <w:t>žeb poskytovatele v řetězci je na obrázku 2.</w:t>
      </w:r>
    </w:p>
    <w:p w14:paraId="4E9C5312" w14:textId="141CB8A4" w:rsidR="00100CEA" w:rsidRPr="009A30CC" w:rsidRDefault="00100CEA" w:rsidP="003A3EE0">
      <w:pPr>
        <w:pStyle w:val="Zkladntext"/>
        <w:jc w:val="center"/>
        <w:rPr>
          <w:i/>
          <w:iCs/>
        </w:rPr>
      </w:pPr>
      <w:r w:rsidRPr="009A30CC">
        <w:rPr>
          <w:b/>
          <w:bCs/>
          <w:i/>
          <w:iCs/>
        </w:rPr>
        <w:t xml:space="preserve">Obrázek </w:t>
      </w:r>
      <w:r w:rsidRPr="009A30CC">
        <w:rPr>
          <w:b/>
          <w:bCs/>
          <w:i/>
          <w:iCs/>
        </w:rPr>
        <w:fldChar w:fldCharType="begin"/>
      </w:r>
      <w:r w:rsidRPr="009A30CC">
        <w:rPr>
          <w:b/>
          <w:bCs/>
          <w:i/>
          <w:iCs/>
        </w:rPr>
        <w:instrText xml:space="preserve"> SEQ Obrázek \* ARABIC </w:instrText>
      </w:r>
      <w:r w:rsidRPr="009A30CC">
        <w:rPr>
          <w:b/>
          <w:bCs/>
          <w:i/>
          <w:iCs/>
        </w:rPr>
        <w:fldChar w:fldCharType="separate"/>
      </w:r>
      <w:r w:rsidR="00F8530F">
        <w:rPr>
          <w:b/>
          <w:bCs/>
          <w:i/>
          <w:iCs/>
          <w:noProof/>
        </w:rPr>
        <w:t>1</w:t>
      </w:r>
      <w:r w:rsidRPr="009A30CC">
        <w:rPr>
          <w:b/>
          <w:bCs/>
          <w:i/>
          <w:iCs/>
        </w:rPr>
        <w:fldChar w:fldCharType="end"/>
      </w:r>
      <w:r w:rsidRPr="009A30CC">
        <w:rPr>
          <w:b/>
          <w:bCs/>
          <w:i/>
          <w:iCs/>
        </w:rPr>
        <w:t>:</w:t>
      </w:r>
      <w:r w:rsidRPr="009A30CC">
        <w:rPr>
          <w:i/>
          <w:iCs/>
        </w:rPr>
        <w:t xml:space="preserve"> </w:t>
      </w:r>
      <w:r w:rsidR="001617BD">
        <w:rPr>
          <w:i/>
          <w:iCs/>
        </w:rPr>
        <w:t>Příklady v</w:t>
      </w:r>
      <w:r w:rsidRPr="009A30CC">
        <w:rPr>
          <w:i/>
          <w:iCs/>
        </w:rPr>
        <w:t xml:space="preserve">ariant dodavatelského řetězce služeb cloud </w:t>
      </w:r>
      <w:proofErr w:type="spellStart"/>
      <w:r w:rsidRPr="009A30CC">
        <w:rPr>
          <w:i/>
          <w:iCs/>
        </w:rPr>
        <w:t>computingu</w:t>
      </w:r>
      <w:proofErr w:type="spellEnd"/>
    </w:p>
    <w:p w14:paraId="7862E88C" w14:textId="77777777" w:rsidR="002C45D5" w:rsidRDefault="002C45D5" w:rsidP="009E33DC">
      <w:pPr>
        <w:pStyle w:val="Zkladntext"/>
      </w:pPr>
    </w:p>
    <w:p w14:paraId="215AD403" w14:textId="77777777" w:rsidR="002C45D5" w:rsidRDefault="002C45D5" w:rsidP="009E33DC">
      <w:pPr>
        <w:pStyle w:val="Zkladntext"/>
      </w:pPr>
    </w:p>
    <w:p w14:paraId="144E9A5B" w14:textId="05802D69" w:rsidR="00100CEA" w:rsidRPr="00100CEA" w:rsidRDefault="00A428F7" w:rsidP="009E33DC">
      <w:pPr>
        <w:pStyle w:val="Zkladn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33D8AA51" wp14:editId="444F821C">
                <wp:simplePos x="0" y="0"/>
                <wp:positionH relativeFrom="margin">
                  <wp:posOffset>439394</wp:posOffset>
                </wp:positionH>
                <wp:positionV relativeFrom="paragraph">
                  <wp:posOffset>1176477</wp:posOffset>
                </wp:positionV>
                <wp:extent cx="4917440" cy="363855"/>
                <wp:effectExtent l="0" t="0" r="0" b="0"/>
                <wp:wrapTopAndBottom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440" cy="3638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2C6D93" w14:textId="5FB390BE" w:rsidR="00243777" w:rsidRPr="003A3EE0" w:rsidRDefault="00243777" w:rsidP="003A3EE0">
                            <w:pPr>
                              <w:pStyle w:val="Titulek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3EE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Obrázek </w:t>
                            </w:r>
                            <w:r w:rsidRPr="003A3EE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3EE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instrText xml:space="preserve"> SEQ Obrázek \* ARABIC </w:instrText>
                            </w:r>
                            <w:r w:rsidRPr="003A3EE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3A3EE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3EE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Pr="003A3EE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Schéma služeb na vstupu a výstupu poskytovatele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8AA51" id="_x0000_t202" coordsize="21600,21600" o:spt="202" path="m,l,21600r21600,l21600,xe">
                <v:stroke joinstyle="miter"/>
                <v:path gradientshapeok="t" o:connecttype="rect"/>
              </v:shapetype>
              <v:shape id="Textové pole 36" o:spid="_x0000_s1026" type="#_x0000_t202" style="position:absolute;left:0;text-align:left;margin-left:34.6pt;margin-top:92.65pt;width:387.2pt;height:28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" o:allowoverlap="f" stroked="f">
                <v:textbox style="mso-fit-shape-to-text:t" inset="0,0,0,0">
                  <w:txbxContent>
                    <w:p w14:paraId="652C6D93" w14:textId="5FB390BE" w:rsidR="00243777" w:rsidRPr="003A3EE0" w:rsidRDefault="00243777" w:rsidP="003A3EE0">
                      <w:pPr>
                        <w:pStyle w:val="Titulek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A3EE0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Obrázek </w:t>
                      </w:r>
                      <w:r w:rsidRPr="003A3EE0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3A3EE0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instrText xml:space="preserve"> SEQ Obrázek \* ARABIC </w:instrText>
                      </w:r>
                      <w:r w:rsidRPr="003A3EE0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auto"/>
                          <w:sz w:val="22"/>
                          <w:szCs w:val="22"/>
                        </w:rPr>
                        <w:t>2</w:t>
                      </w:r>
                      <w:r w:rsidRPr="003A3EE0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3A3EE0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Pr="003A3EE0">
                        <w:rPr>
                          <w:color w:val="auto"/>
                          <w:sz w:val="22"/>
                          <w:szCs w:val="22"/>
                        </w:rPr>
                        <w:t xml:space="preserve">  Schéma služeb na vstupu a výstupu poskytovatele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0CEA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0" wp14:anchorId="6B830FFB" wp14:editId="412CB2D5">
            <wp:simplePos x="0" y="0"/>
            <wp:positionH relativeFrom="margin">
              <wp:posOffset>286004</wp:posOffset>
            </wp:positionH>
            <wp:positionV relativeFrom="paragraph">
              <wp:posOffset>280340</wp:posOffset>
            </wp:positionV>
            <wp:extent cx="5010150" cy="819150"/>
            <wp:effectExtent l="0" t="0" r="0" b="0"/>
            <wp:wrapTopAndBottom/>
            <wp:docPr id="5" name="Obrázek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0B602" w14:textId="0996A702" w:rsidR="00881613" w:rsidRPr="00CE546F" w:rsidRDefault="00881613" w:rsidP="009E33DC">
      <w:pPr>
        <w:pStyle w:val="Zkladntext"/>
      </w:pPr>
      <w:r w:rsidRPr="00CE546F">
        <w:t xml:space="preserve">Ve své nabídce </w:t>
      </w:r>
      <w:r w:rsidRPr="00150ED4">
        <w:t xml:space="preserve">poskytovatel </w:t>
      </w:r>
      <w:r w:rsidR="009A30CC">
        <w:t>uvádí</w:t>
      </w:r>
      <w:r w:rsidRPr="00150ED4">
        <w:t xml:space="preserve"> svoje služby v těchto skupinách</w:t>
      </w:r>
      <w:r w:rsidRPr="00CE546F">
        <w:t>:</w:t>
      </w:r>
    </w:p>
    <w:p w14:paraId="5609A02B" w14:textId="2716333E" w:rsidR="00881613" w:rsidRPr="00CE546F" w:rsidRDefault="00881613">
      <w:pPr>
        <w:pStyle w:val="Zkladntext"/>
        <w:numPr>
          <w:ilvl w:val="0"/>
          <w:numId w:val="6"/>
        </w:numPr>
      </w:pPr>
      <w:r w:rsidRPr="00CE546F">
        <w:t xml:space="preserve">služby </w:t>
      </w:r>
      <w:proofErr w:type="spellStart"/>
      <w:r w:rsidRPr="00CE546F">
        <w:t>IaaS</w:t>
      </w:r>
      <w:proofErr w:type="spellEnd"/>
      <w:r w:rsidRPr="00CE546F">
        <w:t>/</w:t>
      </w:r>
      <w:proofErr w:type="spellStart"/>
      <w:r w:rsidRPr="00CE546F">
        <w:t>PaaS</w:t>
      </w:r>
      <w:proofErr w:type="spellEnd"/>
      <w:r w:rsidRPr="00CE546F">
        <w:t xml:space="preserve">, </w:t>
      </w:r>
      <w:r w:rsidRPr="00150ED4">
        <w:t>které sám produkuje a nabízí</w:t>
      </w:r>
      <w:r w:rsidR="00E2053D" w:rsidRPr="00CE546F">
        <w:t xml:space="preserve"> </w:t>
      </w:r>
      <w:r w:rsidR="00243777" w:rsidRPr="0094544B">
        <w:t>[</w:t>
      </w:r>
      <w:proofErr w:type="spellStart"/>
      <w:r w:rsidR="00C412E2" w:rsidRPr="00CE546F">
        <w:t>ZoISVS</w:t>
      </w:r>
      <w:proofErr w:type="spellEnd"/>
      <w:r w:rsidR="00E2053D" w:rsidRPr="00CE546F">
        <w:t>, §6t, odst. 5 a)</w:t>
      </w:r>
      <w:r w:rsidR="00243777">
        <w:t>]</w:t>
      </w:r>
      <w:r w:rsidRPr="00CE546F">
        <w:t>,</w:t>
      </w:r>
    </w:p>
    <w:p w14:paraId="2370DFA9" w14:textId="1E24D3D9" w:rsidR="00881613" w:rsidRPr="00CE546F" w:rsidRDefault="00881613">
      <w:pPr>
        <w:pStyle w:val="Zkladntext"/>
        <w:numPr>
          <w:ilvl w:val="0"/>
          <w:numId w:val="6"/>
        </w:numPr>
      </w:pPr>
      <w:r w:rsidRPr="00CE546F">
        <w:t xml:space="preserve">služby </w:t>
      </w:r>
      <w:proofErr w:type="spellStart"/>
      <w:r w:rsidRPr="00CE546F">
        <w:t>SaaS</w:t>
      </w:r>
      <w:proofErr w:type="spellEnd"/>
      <w:r w:rsidRPr="00CE546F">
        <w:t xml:space="preserve">, </w:t>
      </w:r>
      <w:r w:rsidRPr="00150ED4">
        <w:t>které sám produkuje a nabízí</w:t>
      </w:r>
      <w:r w:rsidR="00E2053D" w:rsidRPr="00CE546F">
        <w:t xml:space="preserve"> </w:t>
      </w:r>
      <w:r w:rsidR="00243777">
        <w:t>[</w:t>
      </w:r>
      <w:proofErr w:type="spellStart"/>
      <w:r w:rsidR="00C412E2" w:rsidRPr="00CE546F">
        <w:t>ZoISVS</w:t>
      </w:r>
      <w:proofErr w:type="spellEnd"/>
      <w:r w:rsidR="00E2053D" w:rsidRPr="00CE546F">
        <w:t>, §6t, odst. 5 a)</w:t>
      </w:r>
      <w:r w:rsidR="00243777">
        <w:t>]</w:t>
      </w:r>
      <w:r w:rsidRPr="00CE546F">
        <w:t>,</w:t>
      </w:r>
    </w:p>
    <w:p w14:paraId="60DF3B76" w14:textId="39CAE93C" w:rsidR="00E2053D" w:rsidRPr="00CE546F" w:rsidRDefault="00E2053D">
      <w:pPr>
        <w:pStyle w:val="Zkladntext"/>
        <w:numPr>
          <w:ilvl w:val="0"/>
          <w:numId w:val="6"/>
        </w:numPr>
      </w:pPr>
      <w:r w:rsidRPr="00150ED4">
        <w:lastRenderedPageBreak/>
        <w:t>služby využívané</w:t>
      </w:r>
      <w:r w:rsidRPr="00CE546F">
        <w:t xml:space="preserve"> (</w:t>
      </w:r>
      <w:proofErr w:type="spellStart"/>
      <w:r w:rsidR="00C412E2" w:rsidRPr="00CE546F">
        <w:t>ZoISVS</w:t>
      </w:r>
      <w:proofErr w:type="spellEnd"/>
      <w:r w:rsidRPr="00CE546F">
        <w:t>, §</w:t>
      </w:r>
      <w:r w:rsidR="00210705">
        <w:t xml:space="preserve"> </w:t>
      </w:r>
      <w:r w:rsidRPr="00CE546F">
        <w:t xml:space="preserve">6n, </w:t>
      </w:r>
      <w:r w:rsidR="00243777">
        <w:t xml:space="preserve">písm. </w:t>
      </w:r>
      <w:proofErr w:type="gramStart"/>
      <w:r w:rsidRPr="00CE546F">
        <w:t>e )</w:t>
      </w:r>
      <w:proofErr w:type="gramEnd"/>
      <w:r w:rsidRPr="00CE546F">
        <w:t>, §</w:t>
      </w:r>
      <w:r w:rsidR="00210705">
        <w:t xml:space="preserve"> </w:t>
      </w:r>
      <w:r w:rsidRPr="00CE546F">
        <w:t xml:space="preserve">6t </w:t>
      </w:r>
      <w:r w:rsidR="00601430" w:rsidRPr="00CE546F">
        <w:t xml:space="preserve">odst. 5 </w:t>
      </w:r>
      <w:r w:rsidR="00243777">
        <w:t xml:space="preserve">písm. </w:t>
      </w:r>
      <w:r w:rsidR="00601430" w:rsidRPr="00CE546F">
        <w:t xml:space="preserve">b), a </w:t>
      </w:r>
      <w:r w:rsidRPr="00CE546F">
        <w:t xml:space="preserve">odst. 7), </w:t>
      </w:r>
    </w:p>
    <w:p w14:paraId="4D65B456" w14:textId="386279A4" w:rsidR="00881613" w:rsidRPr="00CE546F" w:rsidRDefault="00881613">
      <w:pPr>
        <w:pStyle w:val="Zkladntext"/>
        <w:numPr>
          <w:ilvl w:val="0"/>
          <w:numId w:val="6"/>
        </w:numPr>
      </w:pPr>
      <w:r w:rsidRPr="00150ED4">
        <w:t xml:space="preserve">služby </w:t>
      </w:r>
      <w:proofErr w:type="spellStart"/>
      <w:r w:rsidRPr="00150ED4">
        <w:t>přeprodávané</w:t>
      </w:r>
      <w:proofErr w:type="spellEnd"/>
      <w:r w:rsidR="00E2053D" w:rsidRPr="00CE546F">
        <w:t xml:space="preserve"> (</w:t>
      </w:r>
      <w:proofErr w:type="spellStart"/>
      <w:r w:rsidR="00C412E2" w:rsidRPr="00CE546F">
        <w:t>ZoISVS</w:t>
      </w:r>
      <w:proofErr w:type="spellEnd"/>
      <w:r w:rsidR="00E2053D" w:rsidRPr="00CE546F">
        <w:t>, §</w:t>
      </w:r>
      <w:r w:rsidR="00210705">
        <w:t xml:space="preserve"> </w:t>
      </w:r>
      <w:r w:rsidR="00E2053D" w:rsidRPr="00CE546F">
        <w:t xml:space="preserve">6n, </w:t>
      </w:r>
      <w:proofErr w:type="gramStart"/>
      <w:r w:rsidR="00E2053D" w:rsidRPr="00CE546F">
        <w:t>f )</w:t>
      </w:r>
      <w:proofErr w:type="gramEnd"/>
      <w:r w:rsidR="00E2053D" w:rsidRPr="00CE546F">
        <w:t>, §</w:t>
      </w:r>
      <w:r w:rsidR="00210705">
        <w:t xml:space="preserve"> </w:t>
      </w:r>
      <w:r w:rsidR="00E2053D" w:rsidRPr="00CE546F">
        <w:t>6t odst. 8)</w:t>
      </w:r>
      <w:r w:rsidRPr="00CE546F">
        <w:t>,</w:t>
      </w:r>
      <w:r w:rsidR="00AE4D6F" w:rsidRPr="00CE546F">
        <w:t xml:space="preserve"> </w:t>
      </w:r>
    </w:p>
    <w:p w14:paraId="0212FFD0" w14:textId="6D9FFE02" w:rsidR="00E2053D" w:rsidRDefault="00E2053D">
      <w:pPr>
        <w:pStyle w:val="Zkladntext"/>
        <w:numPr>
          <w:ilvl w:val="0"/>
          <w:numId w:val="6"/>
        </w:numPr>
      </w:pPr>
      <w:r w:rsidRPr="00150ED4">
        <w:t>služby dodavatelů jiných služeb</w:t>
      </w:r>
      <w:r w:rsidR="00A428F7">
        <w:t>,</w:t>
      </w:r>
      <w:r w:rsidRPr="00150ED4">
        <w:t xml:space="preserve"> než jsou služby cloud </w:t>
      </w:r>
      <w:proofErr w:type="spellStart"/>
      <w:r w:rsidRPr="00150ED4">
        <w:t>computingu</w:t>
      </w:r>
      <w:proofErr w:type="spellEnd"/>
      <w:r w:rsidRPr="00150ED4">
        <w:t>, které daný poskytovatel využívá k realizaci svých služeb</w:t>
      </w:r>
      <w:r w:rsidR="00CE546F" w:rsidRPr="00150ED4">
        <w:t xml:space="preserve"> CC</w:t>
      </w:r>
      <w:r w:rsidRPr="00150ED4">
        <w:t xml:space="preserve"> a u kterých může dojít ke zpracovávání informací orgánu veřejné správy</w:t>
      </w:r>
      <w:r w:rsidR="00A66B4D">
        <w:t xml:space="preserve">, např. služby </w:t>
      </w:r>
      <w:proofErr w:type="spellStart"/>
      <w:r w:rsidR="00A66B4D">
        <w:t>service</w:t>
      </w:r>
      <w:proofErr w:type="spellEnd"/>
      <w:r w:rsidR="00A66B4D">
        <w:t xml:space="preserve"> desku</w:t>
      </w:r>
      <w:r w:rsidRPr="00CE546F">
        <w:t xml:space="preserve"> </w:t>
      </w:r>
      <w:r w:rsidR="00210705">
        <w:t>[</w:t>
      </w:r>
      <w:proofErr w:type="spellStart"/>
      <w:r w:rsidR="00C412E2" w:rsidRPr="00CE546F">
        <w:t>ZoISVS</w:t>
      </w:r>
      <w:proofErr w:type="spellEnd"/>
      <w:r w:rsidRPr="00CE546F">
        <w:t>, §</w:t>
      </w:r>
      <w:r w:rsidR="00210705">
        <w:t xml:space="preserve"> </w:t>
      </w:r>
      <w:r w:rsidRPr="00CE546F">
        <w:t>6t odst. 6 a)</w:t>
      </w:r>
      <w:r w:rsidR="00210705">
        <w:rPr>
          <w:lang w:val="en-US"/>
        </w:rPr>
        <w:t>]</w:t>
      </w:r>
      <w:r w:rsidR="00F4314F" w:rsidRPr="00CE546F">
        <w:t>.</w:t>
      </w:r>
    </w:p>
    <w:p w14:paraId="5335F91C" w14:textId="77777777" w:rsidR="005B25BF" w:rsidRPr="00CE546F" w:rsidRDefault="005B25BF" w:rsidP="005B25BF">
      <w:pPr>
        <w:pStyle w:val="Zkladntext"/>
      </w:pPr>
    </w:p>
    <w:p w14:paraId="21830684" w14:textId="05B235E7" w:rsidR="00F4314F" w:rsidRDefault="00F4314F">
      <w:pPr>
        <w:pStyle w:val="Zkladntext"/>
        <w:numPr>
          <w:ilvl w:val="3"/>
          <w:numId w:val="2"/>
        </w:numPr>
      </w:pPr>
      <w:r w:rsidRPr="005B25BF">
        <w:rPr>
          <w:b/>
          <w:bCs/>
        </w:rPr>
        <w:t xml:space="preserve">Pro </w:t>
      </w:r>
      <w:r w:rsidR="00E938B6" w:rsidRPr="005B25BF">
        <w:rPr>
          <w:b/>
          <w:bCs/>
        </w:rPr>
        <w:t xml:space="preserve">každou </w:t>
      </w:r>
      <w:r w:rsidRPr="005B25BF">
        <w:rPr>
          <w:b/>
          <w:bCs/>
        </w:rPr>
        <w:t>služb</w:t>
      </w:r>
      <w:r w:rsidR="00E938B6" w:rsidRPr="005B25BF">
        <w:rPr>
          <w:b/>
          <w:bCs/>
        </w:rPr>
        <w:t>u</w:t>
      </w:r>
      <w:r w:rsidRPr="005B25BF">
        <w:rPr>
          <w:b/>
          <w:bCs/>
        </w:rPr>
        <w:t xml:space="preserve"> </w:t>
      </w:r>
      <w:proofErr w:type="spellStart"/>
      <w:r w:rsidRPr="005B25BF">
        <w:rPr>
          <w:b/>
          <w:bCs/>
        </w:rPr>
        <w:t>IaaS</w:t>
      </w:r>
      <w:proofErr w:type="spellEnd"/>
      <w:r w:rsidRPr="005B25BF">
        <w:rPr>
          <w:b/>
          <w:bCs/>
        </w:rPr>
        <w:t>/</w:t>
      </w:r>
      <w:proofErr w:type="spellStart"/>
      <w:r w:rsidRPr="005B25BF">
        <w:rPr>
          <w:b/>
          <w:bCs/>
        </w:rPr>
        <w:t>PaaS</w:t>
      </w:r>
      <w:proofErr w:type="spellEnd"/>
      <w:r w:rsidR="00E938B6" w:rsidRPr="005B25BF">
        <w:rPr>
          <w:b/>
          <w:bCs/>
        </w:rPr>
        <w:t>/</w:t>
      </w:r>
      <w:proofErr w:type="spellStart"/>
      <w:r w:rsidRPr="005B25BF">
        <w:rPr>
          <w:b/>
          <w:bCs/>
        </w:rPr>
        <w:t>SaaS</w:t>
      </w:r>
      <w:proofErr w:type="spellEnd"/>
      <w:r w:rsidRPr="005B25BF">
        <w:rPr>
          <w:b/>
          <w:bCs/>
        </w:rPr>
        <w:t xml:space="preserve"> kter</w:t>
      </w:r>
      <w:r w:rsidR="00E938B6" w:rsidRPr="005B25BF">
        <w:rPr>
          <w:b/>
          <w:bCs/>
        </w:rPr>
        <w:t>ou</w:t>
      </w:r>
      <w:r w:rsidRPr="005B25BF">
        <w:rPr>
          <w:b/>
          <w:bCs/>
        </w:rPr>
        <w:t xml:space="preserve"> sám produkuje, </w:t>
      </w:r>
      <w:r w:rsidR="00E938B6" w:rsidRPr="005B25BF">
        <w:rPr>
          <w:b/>
          <w:bCs/>
        </w:rPr>
        <w:t xml:space="preserve">musí poskytovatel </w:t>
      </w:r>
      <w:r w:rsidRPr="005B25BF">
        <w:rPr>
          <w:b/>
          <w:bCs/>
        </w:rPr>
        <w:t xml:space="preserve">v žádosti </w:t>
      </w:r>
      <w:r w:rsidR="00E938B6" w:rsidRPr="005B25BF">
        <w:rPr>
          <w:b/>
          <w:bCs/>
        </w:rPr>
        <w:t xml:space="preserve">doložit, jak služba splňuje požadavky </w:t>
      </w:r>
      <w:r w:rsidR="00A66B4D" w:rsidRPr="005B25BF">
        <w:rPr>
          <w:b/>
          <w:bCs/>
        </w:rPr>
        <w:t>v</w:t>
      </w:r>
      <w:r w:rsidR="00E938B6" w:rsidRPr="005B25BF">
        <w:rPr>
          <w:b/>
          <w:bCs/>
        </w:rPr>
        <w:t>yhlášky</w:t>
      </w:r>
      <w:r w:rsidR="00A66B4D" w:rsidRPr="005B25BF">
        <w:rPr>
          <w:b/>
          <w:bCs/>
        </w:rPr>
        <w:t xml:space="preserve"> </w:t>
      </w:r>
      <w:r w:rsidR="00320386" w:rsidRPr="005B25BF">
        <w:rPr>
          <w:b/>
          <w:bCs/>
        </w:rPr>
        <w:t xml:space="preserve">č. </w:t>
      </w:r>
      <w:r w:rsidR="00A66B4D" w:rsidRPr="005B25BF">
        <w:rPr>
          <w:b/>
          <w:bCs/>
        </w:rPr>
        <w:t>316/2021 Sb.</w:t>
      </w:r>
      <w:r w:rsidR="00F46492">
        <w:rPr>
          <w:b/>
          <w:bCs/>
        </w:rPr>
        <w:t xml:space="preserve">, </w:t>
      </w:r>
      <w:r w:rsidR="00E938B6" w:rsidRPr="005B25BF">
        <w:rPr>
          <w:b/>
          <w:bCs/>
        </w:rPr>
        <w:t xml:space="preserve">o některých požadavcích pro zápis do katalogu cloud </w:t>
      </w:r>
      <w:proofErr w:type="spellStart"/>
      <w:r w:rsidR="00E938B6" w:rsidRPr="005B25BF">
        <w:rPr>
          <w:b/>
          <w:bCs/>
        </w:rPr>
        <w:t>computingu</w:t>
      </w:r>
      <w:proofErr w:type="spellEnd"/>
      <w:r w:rsidR="00E938B6" w:rsidRPr="005B25BF">
        <w:rPr>
          <w:b/>
          <w:bCs/>
        </w:rPr>
        <w:t xml:space="preserve"> (</w:t>
      </w:r>
      <w:proofErr w:type="spellStart"/>
      <w:r w:rsidR="00C412E2" w:rsidRPr="005B25BF">
        <w:rPr>
          <w:b/>
          <w:bCs/>
        </w:rPr>
        <w:t>ZoISVS</w:t>
      </w:r>
      <w:proofErr w:type="spellEnd"/>
      <w:r w:rsidR="00E938B6" w:rsidRPr="005B25BF">
        <w:rPr>
          <w:b/>
          <w:bCs/>
        </w:rPr>
        <w:t>, §</w:t>
      </w:r>
      <w:r w:rsidR="00210705">
        <w:rPr>
          <w:b/>
          <w:bCs/>
        </w:rPr>
        <w:t xml:space="preserve"> </w:t>
      </w:r>
      <w:r w:rsidR="00E938B6" w:rsidRPr="005B25BF">
        <w:rPr>
          <w:b/>
          <w:bCs/>
        </w:rPr>
        <w:t>6t odst. 5).</w:t>
      </w:r>
      <w:r w:rsidR="00394BBC" w:rsidRPr="005B25BF">
        <w:rPr>
          <w:b/>
          <w:bCs/>
        </w:rPr>
        <w:t xml:space="preserve"> Rozsah těchto dokládaných informací se liší v závislosti na bezpečnostní úrovni, ve které je služba CC nabízena</w:t>
      </w:r>
      <w:r w:rsidR="004B7424">
        <w:t xml:space="preserve"> (viz </w:t>
      </w:r>
      <w:r w:rsidR="007B2387">
        <w:t>č</w:t>
      </w:r>
      <w:r w:rsidR="004B7424">
        <w:t xml:space="preserve">ást „Podklady k ověření“ žádosti o zápis cloud </w:t>
      </w:r>
      <w:proofErr w:type="spellStart"/>
      <w:r w:rsidR="004B7424">
        <w:t>computingu</w:t>
      </w:r>
      <w:proofErr w:type="spellEnd"/>
      <w:r w:rsidR="004B7424">
        <w:t xml:space="preserve"> do katalogu CC.)</w:t>
      </w:r>
    </w:p>
    <w:p w14:paraId="15DD7B22" w14:textId="3D8E29AD" w:rsidR="00683B94" w:rsidRDefault="007B2387" w:rsidP="005B25BF">
      <w:pPr>
        <w:pStyle w:val="Zkladntext"/>
        <w:ind w:left="836"/>
      </w:pPr>
      <w:r>
        <w:t>U</w:t>
      </w:r>
      <w:r w:rsidR="005156E1">
        <w:t xml:space="preserve"> </w:t>
      </w:r>
      <w:r w:rsidR="005156E1" w:rsidRPr="00683B94">
        <w:t>služ</w:t>
      </w:r>
      <w:r>
        <w:t>e</w:t>
      </w:r>
      <w:r w:rsidR="005156E1" w:rsidRPr="00683B94">
        <w:t>b zařazen</w:t>
      </w:r>
      <w:r>
        <w:t>ých</w:t>
      </w:r>
      <w:r w:rsidR="005156E1" w:rsidRPr="00683B94">
        <w:t xml:space="preserve"> do bezpečnostních úrovní 2, 3 a 4 </w:t>
      </w:r>
      <w:r w:rsidR="005156E1">
        <w:t>kontroluje s</w:t>
      </w:r>
      <w:r w:rsidR="005156E1" w:rsidRPr="00955838">
        <w:t>pl</w:t>
      </w:r>
      <w:r w:rsidR="005156E1">
        <w:t>nění</w:t>
      </w:r>
      <w:r w:rsidR="005156E1" w:rsidRPr="00955838">
        <w:t xml:space="preserve"> požadavk</w:t>
      </w:r>
      <w:r w:rsidR="005156E1">
        <w:t>ů</w:t>
      </w:r>
      <w:r w:rsidR="005156E1" w:rsidRPr="00955838">
        <w:t xml:space="preserve"> ZKB a související Vyhlášky</w:t>
      </w:r>
      <w:r w:rsidR="005156E1" w:rsidRPr="00CE546F">
        <w:t xml:space="preserve"> </w:t>
      </w:r>
      <w:r w:rsidR="00F46492">
        <w:t xml:space="preserve">č. 316/2021 Sb., </w:t>
      </w:r>
      <w:r w:rsidR="005156E1" w:rsidRPr="00CE546F">
        <w:t xml:space="preserve">o některých požadavcích pro zápis do katalogu cloud </w:t>
      </w:r>
      <w:proofErr w:type="spellStart"/>
      <w:r w:rsidR="005156E1" w:rsidRPr="00CE546F">
        <w:t>computingu</w:t>
      </w:r>
      <w:proofErr w:type="spellEnd"/>
      <w:r w:rsidR="005156E1" w:rsidRPr="00CE546F">
        <w:t xml:space="preserve"> </w:t>
      </w:r>
      <w:r w:rsidR="005156E1">
        <w:t>Národní úřad pro kybernetickou a informační bezpečnost (NÚKIB) v</w:t>
      </w:r>
      <w:r w:rsidR="00F46492">
        <w:t> </w:t>
      </w:r>
      <w:r w:rsidR="005156E1">
        <w:t xml:space="preserve">rámci procesu zápisu nabídky do </w:t>
      </w:r>
      <w:r>
        <w:t>katalogu</w:t>
      </w:r>
      <w:r w:rsidR="005156E1">
        <w:t xml:space="preserve"> CC. U </w:t>
      </w:r>
      <w:r w:rsidR="00683B94" w:rsidRPr="00683B94">
        <w:t>služeb zařazených do bezpečnostní úrovn</w:t>
      </w:r>
      <w:r w:rsidR="004B7424">
        <w:t>ě 1</w:t>
      </w:r>
      <w:r w:rsidR="00683B94" w:rsidRPr="00683B94">
        <w:t xml:space="preserve"> mají </w:t>
      </w:r>
      <w:r w:rsidR="004B7424">
        <w:t>poskytovatelem</w:t>
      </w:r>
      <w:r w:rsidR="00683B94" w:rsidRPr="00683B94">
        <w:t xml:space="preserve"> uvedené informace</w:t>
      </w:r>
      <w:r>
        <w:t xml:space="preserve"> v</w:t>
      </w:r>
      <w:r w:rsidR="00F46492">
        <w:t> </w:t>
      </w:r>
      <w:r>
        <w:t>části „Podklady k</w:t>
      </w:r>
      <w:r w:rsidR="00F46492">
        <w:t> </w:t>
      </w:r>
      <w:r>
        <w:t>ověření“</w:t>
      </w:r>
      <w:r w:rsidR="00BF44ED">
        <w:t xml:space="preserve"> </w:t>
      </w:r>
      <w:r w:rsidR="00683B94" w:rsidRPr="00683B94">
        <w:t xml:space="preserve">pouze informativní charakter, tzn. že </w:t>
      </w:r>
      <w:r w:rsidR="00E07FC6">
        <w:t>nepodléhají kontrole</w:t>
      </w:r>
      <w:r w:rsidR="00683B94" w:rsidRPr="00683B94">
        <w:t xml:space="preserve"> </w:t>
      </w:r>
      <w:proofErr w:type="spellStart"/>
      <w:r w:rsidR="00683B94" w:rsidRPr="00683B94">
        <w:t>NÚKIBu</w:t>
      </w:r>
      <w:proofErr w:type="spellEnd"/>
      <w:r w:rsidR="00683B94" w:rsidRPr="00683B94">
        <w:t xml:space="preserve">. </w:t>
      </w:r>
      <w:r w:rsidR="00683B94" w:rsidRPr="00150ED4">
        <w:rPr>
          <w:b/>
          <w:bCs/>
        </w:rPr>
        <w:t>Měl by je ale brát v</w:t>
      </w:r>
      <w:r w:rsidR="00F46492">
        <w:rPr>
          <w:b/>
          <w:bCs/>
        </w:rPr>
        <w:t> </w:t>
      </w:r>
      <w:r w:rsidR="00683B94" w:rsidRPr="00150ED4">
        <w:rPr>
          <w:b/>
          <w:bCs/>
        </w:rPr>
        <w:t>úvahu správce ISVS, když danou službu chce využít pro realizaci svého ISVS</w:t>
      </w:r>
      <w:r w:rsidR="00683B94" w:rsidRPr="00683B94">
        <w:t>.</w:t>
      </w:r>
    </w:p>
    <w:p w14:paraId="22716417" w14:textId="24D2568C" w:rsidR="00803E47" w:rsidRDefault="00803E47" w:rsidP="009E33DC">
      <w:pPr>
        <w:pStyle w:val="Zkladntext"/>
      </w:pPr>
    </w:p>
    <w:p w14:paraId="542C0C2C" w14:textId="29599F09" w:rsidR="00F7708D" w:rsidRDefault="00F7708D" w:rsidP="009E33DC">
      <w:pPr>
        <w:pStyle w:val="Zkladntext"/>
      </w:pPr>
    </w:p>
    <w:p w14:paraId="6234D7AD" w14:textId="4FC0B6BA" w:rsidR="00F7708D" w:rsidRDefault="00F7708D" w:rsidP="009E33DC">
      <w:pPr>
        <w:pStyle w:val="Zkladntext"/>
      </w:pPr>
    </w:p>
    <w:p w14:paraId="001372BC" w14:textId="7020C91B" w:rsidR="00F7708D" w:rsidRDefault="00F7708D" w:rsidP="009E33DC">
      <w:pPr>
        <w:pStyle w:val="Zkladntext"/>
      </w:pPr>
    </w:p>
    <w:p w14:paraId="01303241" w14:textId="32A3266A" w:rsidR="00F7708D" w:rsidRDefault="00F7708D" w:rsidP="009E33DC">
      <w:pPr>
        <w:pStyle w:val="Zkladntext"/>
      </w:pPr>
    </w:p>
    <w:p w14:paraId="4598C29D" w14:textId="5A9E490A" w:rsidR="00F041AE" w:rsidRDefault="00F041AE" w:rsidP="009E33DC">
      <w:pPr>
        <w:pStyle w:val="Zkladntext"/>
      </w:pPr>
    </w:p>
    <w:p w14:paraId="0621B64A" w14:textId="33E69FC5" w:rsidR="00E938B6" w:rsidRDefault="00E938B6" w:rsidP="009E33DC">
      <w:pPr>
        <w:rPr>
          <w:rFonts w:ascii="Arial" w:eastAsia="Arial" w:hAnsi="Arial" w:cs="Arial"/>
          <w:sz w:val="32"/>
          <w:szCs w:val="32"/>
        </w:rPr>
      </w:pPr>
      <w:r w:rsidRPr="00F7708D">
        <w:br w:type="page"/>
      </w:r>
    </w:p>
    <w:p w14:paraId="379AD2BF" w14:textId="4E9695D7" w:rsidR="00174297" w:rsidRPr="00785E7F" w:rsidRDefault="007B0B6B">
      <w:pPr>
        <w:pStyle w:val="Nadpis1"/>
      </w:pPr>
      <w:bookmarkStart w:id="28" w:name="_Toc134298891"/>
      <w:r>
        <w:lastRenderedPageBreak/>
        <w:t>Z</w:t>
      </w:r>
      <w:r w:rsidR="00172806">
        <w:t>ápis poptávky, poskytovatele a jeho nabídky do katalogu CC</w:t>
      </w:r>
      <w:bookmarkEnd w:id="28"/>
    </w:p>
    <w:p w14:paraId="4993BD3B" w14:textId="348439C7" w:rsidR="00174297" w:rsidRDefault="002C45D5" w:rsidP="009E33DC">
      <w:pPr>
        <w:pStyle w:val="Zkladntext"/>
      </w:pPr>
      <w:r>
        <w:t xml:space="preserve">Tato kapitola </w:t>
      </w:r>
      <w:r w:rsidR="00174297" w:rsidRPr="009738AD">
        <w:t>pop</w:t>
      </w:r>
      <w:r>
        <w:t>isuje</w:t>
      </w:r>
      <w:r w:rsidR="00174297" w:rsidRPr="009738AD">
        <w:t xml:space="preserve"> procesy „</w:t>
      </w:r>
      <w:r w:rsidR="00174297">
        <w:t>Zápis</w:t>
      </w:r>
      <w:r w:rsidR="00174297" w:rsidRPr="009738AD">
        <w:t xml:space="preserve"> poptávky</w:t>
      </w:r>
      <w:r w:rsidR="00174297">
        <w:t xml:space="preserve"> CC</w:t>
      </w:r>
      <w:r w:rsidR="00174297" w:rsidRPr="009738AD">
        <w:t>“</w:t>
      </w:r>
      <w:r w:rsidR="00174297">
        <w:t>, „Zápis poskytovatele CC“</w:t>
      </w:r>
      <w:r>
        <w:t xml:space="preserve"> a</w:t>
      </w:r>
      <w:r w:rsidR="00174297">
        <w:t xml:space="preserve"> </w:t>
      </w:r>
      <w:r w:rsidR="00050082">
        <w:t>„</w:t>
      </w:r>
      <w:r w:rsidR="00174297">
        <w:t>Zápis nabídky služeb CC</w:t>
      </w:r>
      <w:r w:rsidR="00050082">
        <w:t>“</w:t>
      </w:r>
      <w:r w:rsidR="00174297">
        <w:t>.</w:t>
      </w:r>
    </w:p>
    <w:p w14:paraId="171DA72F" w14:textId="16E96E9E" w:rsidR="00401C33" w:rsidRDefault="003121CA" w:rsidP="009E33DC">
      <w:pPr>
        <w:pStyle w:val="Zkladntext"/>
      </w:pPr>
      <w:r>
        <w:t xml:space="preserve">Na obrázku 3 </w:t>
      </w:r>
      <w:r w:rsidR="00050082">
        <w:t>jsou uvedena s</w:t>
      </w:r>
      <w:r w:rsidR="00401C33" w:rsidRPr="009738AD">
        <w:t>chémata procesů a aktivity procesů vycházejí</w:t>
      </w:r>
      <w:r w:rsidR="00050082">
        <w:t>cí</w:t>
      </w:r>
      <w:r w:rsidR="00401C33" w:rsidRPr="009738AD">
        <w:t xml:space="preserve"> z</w:t>
      </w:r>
      <w:r w:rsidR="00F46492">
        <w:t> </w:t>
      </w:r>
      <w:r w:rsidR="00401C33" w:rsidRPr="009738AD">
        <w:t xml:space="preserve">platné verze </w:t>
      </w:r>
      <w:proofErr w:type="spellStart"/>
      <w:r w:rsidR="00401C33" w:rsidRPr="009738AD">
        <w:t>ZoISVS</w:t>
      </w:r>
      <w:proofErr w:type="spellEnd"/>
      <w:r w:rsidR="00401C33" w:rsidRPr="009738AD">
        <w:t xml:space="preserve"> (účinné od 1. </w:t>
      </w:r>
      <w:r w:rsidR="00401C33">
        <w:t>9</w:t>
      </w:r>
      <w:r w:rsidR="00401C33" w:rsidRPr="009738AD">
        <w:t>. 202</w:t>
      </w:r>
      <w:r w:rsidR="00401C33">
        <w:t>1</w:t>
      </w:r>
      <w:r w:rsidR="00401C33" w:rsidRPr="009738AD">
        <w:t>) a z</w:t>
      </w:r>
      <w:r w:rsidR="00F46492">
        <w:t> </w:t>
      </w:r>
      <w:r w:rsidR="00401C33" w:rsidRPr="009738AD">
        <w:t>platn</w:t>
      </w:r>
      <w:r w:rsidR="00401C33">
        <w:t>ých</w:t>
      </w:r>
      <w:r w:rsidR="00401C33" w:rsidRPr="009738AD">
        <w:t xml:space="preserve"> verz</w:t>
      </w:r>
      <w:r w:rsidR="00401C33">
        <w:t>í</w:t>
      </w:r>
      <w:r w:rsidR="00401C33" w:rsidRPr="009738AD">
        <w:t xml:space="preserve"> ZKB. </w:t>
      </w:r>
    </w:p>
    <w:p w14:paraId="5B90D6B8" w14:textId="1D50FBE8" w:rsidR="0047564F" w:rsidRDefault="002460C1" w:rsidP="009E33DC">
      <w:pPr>
        <w:pStyle w:val="Zkladntext"/>
      </w:pPr>
      <w:r>
        <w:rPr>
          <w:noProof/>
        </w:rPr>
        <w:drawing>
          <wp:inline distT="0" distB="0" distL="0" distR="0" wp14:anchorId="46DCA1E3" wp14:editId="1DF992C2">
            <wp:extent cx="5911850" cy="3694430"/>
            <wp:effectExtent l="0" t="0" r="0" b="1270"/>
            <wp:docPr id="15889230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92303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59602" w14:textId="27297EAE" w:rsidR="007F0D61" w:rsidRPr="000B3AFE" w:rsidRDefault="0047564F" w:rsidP="000B3AFE">
      <w:pPr>
        <w:pStyle w:val="Titulek"/>
        <w:jc w:val="center"/>
        <w:rPr>
          <w:color w:val="auto"/>
          <w:sz w:val="22"/>
          <w:szCs w:val="22"/>
        </w:rPr>
      </w:pPr>
      <w:r w:rsidRPr="000B3AFE">
        <w:rPr>
          <w:b/>
          <w:bCs/>
          <w:color w:val="auto"/>
          <w:sz w:val="22"/>
          <w:szCs w:val="22"/>
        </w:rPr>
        <w:t xml:space="preserve">Obrázek </w:t>
      </w:r>
      <w:r w:rsidRPr="000B3AFE">
        <w:rPr>
          <w:b/>
          <w:bCs/>
          <w:color w:val="auto"/>
          <w:sz w:val="22"/>
          <w:szCs w:val="22"/>
        </w:rPr>
        <w:fldChar w:fldCharType="begin"/>
      </w:r>
      <w:r w:rsidRPr="000B3AFE">
        <w:rPr>
          <w:b/>
          <w:bCs/>
          <w:color w:val="auto"/>
          <w:sz w:val="22"/>
          <w:szCs w:val="22"/>
        </w:rPr>
        <w:instrText xml:space="preserve"> SEQ Obrázek \* ARABIC </w:instrText>
      </w:r>
      <w:r w:rsidRPr="000B3AFE">
        <w:rPr>
          <w:b/>
          <w:bCs/>
          <w:color w:val="auto"/>
          <w:sz w:val="22"/>
          <w:szCs w:val="22"/>
        </w:rPr>
        <w:fldChar w:fldCharType="separate"/>
      </w:r>
      <w:r w:rsidR="00F8530F">
        <w:rPr>
          <w:b/>
          <w:bCs/>
          <w:noProof/>
          <w:color w:val="auto"/>
          <w:sz w:val="22"/>
          <w:szCs w:val="22"/>
        </w:rPr>
        <w:t>3</w:t>
      </w:r>
      <w:r w:rsidRPr="000B3AFE">
        <w:rPr>
          <w:b/>
          <w:bCs/>
          <w:color w:val="auto"/>
          <w:sz w:val="22"/>
          <w:szCs w:val="22"/>
        </w:rPr>
        <w:fldChar w:fldCharType="end"/>
      </w:r>
      <w:r w:rsidRPr="000B3AFE">
        <w:rPr>
          <w:color w:val="auto"/>
          <w:sz w:val="22"/>
          <w:szCs w:val="22"/>
        </w:rPr>
        <w:t>: Procesy zápisu poptávky, poskytovatele a nabídky do katalogu CC</w:t>
      </w:r>
    </w:p>
    <w:p w14:paraId="275E2F5D" w14:textId="634BC8FE" w:rsidR="00934D8A" w:rsidRDefault="00934D8A" w:rsidP="009E33DC">
      <w:pPr>
        <w:pStyle w:val="Zkladntext"/>
      </w:pPr>
    </w:p>
    <w:p w14:paraId="6AC17446" w14:textId="76B231BD" w:rsidR="007F0D61" w:rsidRDefault="00401C33">
      <w:pPr>
        <w:pStyle w:val="Nadpis2"/>
      </w:pPr>
      <w:bookmarkStart w:id="29" w:name="_Toc87080772"/>
      <w:bookmarkStart w:id="30" w:name="_Toc87080885"/>
      <w:bookmarkStart w:id="31" w:name="_Toc87081170"/>
      <w:bookmarkStart w:id="32" w:name="_Toc87081330"/>
      <w:bookmarkStart w:id="33" w:name="_Toc87081633"/>
      <w:bookmarkStart w:id="34" w:name="_Toc87081799"/>
      <w:bookmarkStart w:id="35" w:name="_Toc87082001"/>
      <w:bookmarkStart w:id="36" w:name="_Toc87082285"/>
      <w:bookmarkStart w:id="37" w:name="_Toc87081171"/>
      <w:bookmarkStart w:id="38" w:name="_Toc87081331"/>
      <w:bookmarkStart w:id="39" w:name="_Ref104626708"/>
      <w:bookmarkStart w:id="40" w:name="_Ref104626712"/>
      <w:bookmarkStart w:id="41" w:name="_Toc134298892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 xml:space="preserve">Zápis </w:t>
      </w:r>
      <w:r w:rsidR="00910B67" w:rsidRPr="009738AD">
        <w:t>poptávky</w:t>
      </w:r>
      <w:r>
        <w:t xml:space="preserve"> CC</w:t>
      </w:r>
      <w:r w:rsidR="00394BBC">
        <w:t xml:space="preserve"> </w:t>
      </w:r>
      <w:r w:rsidR="00394BBC" w:rsidRPr="009738AD">
        <w:t>do katalogu</w:t>
      </w:r>
      <w:r w:rsidR="00394BBC" w:rsidRPr="009738AD">
        <w:rPr>
          <w:spacing w:val="-2"/>
        </w:rPr>
        <w:t xml:space="preserve"> </w:t>
      </w:r>
      <w:r w:rsidR="00394BBC">
        <w:t>CC</w:t>
      </w:r>
      <w:bookmarkEnd w:id="37"/>
      <w:bookmarkEnd w:id="38"/>
      <w:bookmarkEnd w:id="39"/>
      <w:bookmarkEnd w:id="40"/>
      <w:bookmarkEnd w:id="41"/>
    </w:p>
    <w:p w14:paraId="1E1D0889" w14:textId="7739DCAE" w:rsidR="007F0D61" w:rsidRPr="009738AD" w:rsidRDefault="00910B67">
      <w:pPr>
        <w:pStyle w:val="Odstavecseseznamem"/>
        <w:numPr>
          <w:ilvl w:val="0"/>
          <w:numId w:val="1"/>
        </w:numPr>
      </w:pPr>
      <w:r w:rsidRPr="009738AD">
        <w:t xml:space="preserve">Na základě analýzy trhu cloudových služeb a na základě analýzy potřeb cloudových služeb ve veřejné správě </w:t>
      </w:r>
      <w:r w:rsidR="00CB4CD3">
        <w:t>DIA</w:t>
      </w:r>
      <w:r w:rsidRPr="009738AD">
        <w:t xml:space="preserve"> </w:t>
      </w:r>
      <w:proofErr w:type="gramStart"/>
      <w:r w:rsidRPr="009738AD">
        <w:t>vytvoří</w:t>
      </w:r>
      <w:proofErr w:type="gramEnd"/>
      <w:r w:rsidRPr="009738AD">
        <w:t xml:space="preserve"> a </w:t>
      </w:r>
      <w:r w:rsidR="00C412E2">
        <w:t>v</w:t>
      </w:r>
      <w:r w:rsidR="00F46492">
        <w:t> </w:t>
      </w:r>
      <w:r w:rsidR="00C412E2">
        <w:t>katalogu CC</w:t>
      </w:r>
      <w:r w:rsidRPr="009738AD">
        <w:t xml:space="preserve"> zveřejní </w:t>
      </w:r>
      <w:r w:rsidR="00927A3E">
        <w:rPr>
          <w:b/>
        </w:rPr>
        <w:t>společnou</w:t>
      </w:r>
      <w:r w:rsidR="0089449C" w:rsidRPr="009738AD">
        <w:rPr>
          <w:b/>
        </w:rPr>
        <w:t xml:space="preserve"> </w:t>
      </w:r>
      <w:r w:rsidRPr="009738AD">
        <w:rPr>
          <w:b/>
        </w:rPr>
        <w:t xml:space="preserve">poptávku </w:t>
      </w:r>
      <w:r w:rsidR="006A7C36">
        <w:rPr>
          <w:b/>
        </w:rPr>
        <w:t xml:space="preserve">veřejné správy </w:t>
      </w:r>
      <w:r w:rsidRPr="009738AD">
        <w:rPr>
          <w:b/>
        </w:rPr>
        <w:t xml:space="preserve">na služby </w:t>
      </w:r>
      <w:r w:rsidR="00BC5226">
        <w:rPr>
          <w:b/>
        </w:rPr>
        <w:t>CC</w:t>
      </w:r>
      <w:r w:rsidRPr="009738AD">
        <w:rPr>
          <w:b/>
        </w:rPr>
        <w:t xml:space="preserve"> pro další období </w:t>
      </w:r>
      <w:r w:rsidRPr="009738AD">
        <w:t>a vyzve OVS k</w:t>
      </w:r>
      <w:r w:rsidR="00F46492">
        <w:t> </w:t>
      </w:r>
      <w:r w:rsidRPr="009738AD">
        <w:t xml:space="preserve">doplnění </w:t>
      </w:r>
      <w:r w:rsidR="00927A3E">
        <w:t>společné</w:t>
      </w:r>
      <w:r w:rsidR="002733F5">
        <w:t xml:space="preserve"> </w:t>
      </w:r>
      <w:r w:rsidRPr="009738AD">
        <w:t xml:space="preserve">poptávky. </w:t>
      </w:r>
      <w:r w:rsidR="00ED405F">
        <w:t>Formulář k</w:t>
      </w:r>
      <w:r w:rsidR="00F46492">
        <w:t> </w:t>
      </w:r>
      <w:r w:rsidR="00ED405F">
        <w:t>vyplnění</w:t>
      </w:r>
      <w:r w:rsidRPr="009738AD">
        <w:t xml:space="preserve"> poptávky služeb</w:t>
      </w:r>
      <w:r w:rsidR="0089449C">
        <w:t xml:space="preserve"> CC</w:t>
      </w:r>
      <w:r w:rsidRPr="009738AD">
        <w:t xml:space="preserve"> je uveden v</w:t>
      </w:r>
      <w:r w:rsidR="00F46492">
        <w:t> </w:t>
      </w:r>
      <w:r w:rsidRPr="009738AD">
        <w:rPr>
          <w:b/>
        </w:rPr>
        <w:t>Příloze 1</w:t>
      </w:r>
      <w:r w:rsidRPr="009738AD">
        <w:t xml:space="preserve">. Při analýze trhu </w:t>
      </w:r>
      <w:r w:rsidR="00CB4CD3">
        <w:t>DIA</w:t>
      </w:r>
      <w:r w:rsidRPr="009738AD">
        <w:t xml:space="preserve"> analyzuje také došlé nabídky poskytovatelů v</w:t>
      </w:r>
      <w:r w:rsidR="00F46492">
        <w:t> </w:t>
      </w:r>
      <w:r w:rsidRPr="009738AD">
        <w:t>minulém období včetně služeb uvedených v</w:t>
      </w:r>
      <w:r w:rsidR="00F46492">
        <w:t> </w:t>
      </w:r>
      <w:r w:rsidRPr="009738AD">
        <w:t xml:space="preserve">typu služby „Ostatní“ a na základě této analýzy </w:t>
      </w:r>
      <w:proofErr w:type="gramStart"/>
      <w:r w:rsidRPr="009738AD">
        <w:t>vytváří</w:t>
      </w:r>
      <w:proofErr w:type="gramEnd"/>
      <w:r w:rsidRPr="009738AD">
        <w:t xml:space="preserve"> nové standardizované </w:t>
      </w:r>
      <w:r w:rsidR="0029673D">
        <w:t xml:space="preserve">oblasti služeb, </w:t>
      </w:r>
      <w:r w:rsidRPr="009738AD">
        <w:t xml:space="preserve">typy služeb </w:t>
      </w:r>
      <w:r w:rsidR="0029673D">
        <w:t xml:space="preserve">a základní parametry každého typu služby </w:t>
      </w:r>
      <w:r w:rsidRPr="009738AD">
        <w:t>pro další</w:t>
      </w:r>
      <w:r w:rsidRPr="009738AD">
        <w:rPr>
          <w:spacing w:val="-5"/>
        </w:rPr>
        <w:t xml:space="preserve"> </w:t>
      </w:r>
      <w:r w:rsidRPr="009738AD">
        <w:t>období.</w:t>
      </w:r>
    </w:p>
    <w:p w14:paraId="37907EC7" w14:textId="5CC17A5B" w:rsidR="00973F55" w:rsidRPr="00FE0EEF" w:rsidRDefault="00910B67">
      <w:pPr>
        <w:pStyle w:val="Odstavecseseznamem"/>
        <w:numPr>
          <w:ilvl w:val="0"/>
          <w:numId w:val="1"/>
        </w:numPr>
      </w:pPr>
      <w:r w:rsidRPr="009738AD">
        <w:t xml:space="preserve">Orgány veřejné správy zasílají na </w:t>
      </w:r>
      <w:r w:rsidR="00CB4CD3">
        <w:t>DIA</w:t>
      </w:r>
      <w:r w:rsidRPr="009738AD">
        <w:t xml:space="preserve"> svoje poptávky na služby </w:t>
      </w:r>
      <w:r w:rsidR="00BC5226">
        <w:t>CC</w:t>
      </w:r>
      <w:r w:rsidR="00050082">
        <w:t xml:space="preserve">. </w:t>
      </w:r>
      <w:r w:rsidR="00973F55">
        <w:rPr>
          <w:bCs/>
        </w:rPr>
        <w:t>Poptávky mohou mít dva různé účely:</w:t>
      </w:r>
    </w:p>
    <w:p w14:paraId="1DE11C0B" w14:textId="58E8AC06" w:rsidR="00973F55" w:rsidRPr="00150ED4" w:rsidRDefault="00973F55">
      <w:pPr>
        <w:pStyle w:val="Odstavecseseznamem"/>
        <w:numPr>
          <w:ilvl w:val="1"/>
          <w:numId w:val="1"/>
        </w:numPr>
      </w:pPr>
      <w:r w:rsidRPr="00973F55">
        <w:t xml:space="preserve">poptávka je návrhem OVS na rozšíření </w:t>
      </w:r>
      <w:r w:rsidR="00927A3E">
        <w:t>společné</w:t>
      </w:r>
      <w:r w:rsidRPr="00973F55">
        <w:t xml:space="preserve"> poptávky veřejné správy</w:t>
      </w:r>
      <w:r w:rsidR="00B16415">
        <w:t xml:space="preserve"> – viz výše</w:t>
      </w:r>
      <w:r w:rsidR="0089449C">
        <w:t>,</w:t>
      </w:r>
    </w:p>
    <w:p w14:paraId="56E333D3" w14:textId="01D3FD05" w:rsidR="0089449C" w:rsidRPr="00150ED4" w:rsidRDefault="0089449C">
      <w:pPr>
        <w:pStyle w:val="Odstavecseseznamem"/>
        <w:numPr>
          <w:ilvl w:val="1"/>
          <w:numId w:val="1"/>
        </w:numPr>
      </w:pPr>
      <w:r w:rsidRPr="00150ED4">
        <w:rPr>
          <w:bCs/>
        </w:rPr>
        <w:t>poptávka je individuální poptávkou OVS na služby CC pro realizaci konkrétního ISVS</w:t>
      </w:r>
      <w:r w:rsidR="00910B67" w:rsidRPr="00150ED4">
        <w:rPr>
          <w:bCs/>
        </w:rPr>
        <w:t xml:space="preserve">. </w:t>
      </w:r>
      <w:r w:rsidR="003D731F">
        <w:t>Součástí individuální poptávky OVS</w:t>
      </w:r>
      <w:r>
        <w:t xml:space="preserve"> musí být </w:t>
      </w:r>
      <w:r w:rsidR="00A53CF2">
        <w:t>v</w:t>
      </w:r>
      <w:r w:rsidR="00F46492">
        <w:t> </w:t>
      </w:r>
      <w:r w:rsidR="00A53CF2">
        <w:t xml:space="preserve">tomto případě </w:t>
      </w:r>
      <w:r>
        <w:t>dokument obsahující kalkulaci celkových nákladů vlastnictví ISVS realizovaného pomocí služeb CC (TCO)</w:t>
      </w:r>
      <w:r w:rsidR="00546D1F">
        <w:t>.</w:t>
      </w:r>
    </w:p>
    <w:p w14:paraId="4F60677A" w14:textId="3C9E5B65" w:rsidR="00B16415" w:rsidRPr="00B16415" w:rsidRDefault="00B16415" w:rsidP="000B3AFE">
      <w:pPr>
        <w:ind w:left="475"/>
      </w:pPr>
      <w:r w:rsidRPr="00B16415">
        <w:rPr>
          <w:b/>
          <w:bCs/>
          <w:i/>
          <w:iCs/>
        </w:rPr>
        <w:t xml:space="preserve">Poznámka 1: </w:t>
      </w:r>
      <w:r>
        <w:t xml:space="preserve">Individuální poptávku má smysl zasílat pouze pro ty služby CC, které nejsou </w:t>
      </w:r>
      <w:r>
        <w:lastRenderedPageBreak/>
        <w:t>publikovány v</w:t>
      </w:r>
      <w:r w:rsidR="00F46492">
        <w:t> </w:t>
      </w:r>
      <w:r>
        <w:t>platné společné poptávce.</w:t>
      </w:r>
    </w:p>
    <w:p w14:paraId="20B993EC" w14:textId="7FF68312" w:rsidR="00972224" w:rsidRPr="00972224" w:rsidRDefault="00972224" w:rsidP="000B3AFE">
      <w:pPr>
        <w:ind w:left="475"/>
      </w:pPr>
      <w:r w:rsidRPr="00972224">
        <w:rPr>
          <w:b/>
          <w:bCs/>
          <w:i/>
          <w:iCs/>
        </w:rPr>
        <w:t>Poznámka</w:t>
      </w:r>
      <w:r w:rsidR="00B16415">
        <w:rPr>
          <w:b/>
          <w:bCs/>
          <w:i/>
          <w:iCs/>
        </w:rPr>
        <w:t xml:space="preserve"> 2</w:t>
      </w:r>
      <w:r w:rsidRPr="00972224">
        <w:rPr>
          <w:b/>
          <w:bCs/>
          <w:i/>
          <w:iCs/>
        </w:rPr>
        <w:t xml:space="preserve">: </w:t>
      </w:r>
      <w:r w:rsidRPr="00972224">
        <w:t>Důvodem, proč se TCO nepřipojuje i ke společné poptávce je, že není spojena s</w:t>
      </w:r>
      <w:r w:rsidR="00F46492">
        <w:t> </w:t>
      </w:r>
      <w:r w:rsidRPr="00972224">
        <w:t>žádným konkrétním ISVS</w:t>
      </w:r>
      <w:r w:rsidR="00E24867">
        <w:t>,</w:t>
      </w:r>
      <w:r w:rsidRPr="00972224">
        <w:t xml:space="preserve"> a </w:t>
      </w:r>
      <w:r w:rsidR="00E24867">
        <w:t xml:space="preserve">proto </w:t>
      </w:r>
      <w:r w:rsidRPr="00972224">
        <w:t>výpočet TCO je v</w:t>
      </w:r>
      <w:r w:rsidR="00F46492">
        <w:t> </w:t>
      </w:r>
      <w:r w:rsidRPr="00972224">
        <w:t>tomto případě irelevantní.</w:t>
      </w:r>
    </w:p>
    <w:p w14:paraId="5ADD4124" w14:textId="2F0F56EE" w:rsidR="007F0D61" w:rsidRPr="0089449C" w:rsidRDefault="00910B67" w:rsidP="00EC3A58">
      <w:pPr>
        <w:ind w:left="475"/>
      </w:pPr>
      <w:r w:rsidRPr="0089449C">
        <w:t>Poptávka se zasílá dle vzoru uvedeném v</w:t>
      </w:r>
      <w:r w:rsidR="00F46492">
        <w:t> </w:t>
      </w:r>
      <w:r w:rsidRPr="0089449C">
        <w:rPr>
          <w:b/>
        </w:rPr>
        <w:t>Příloze 1</w:t>
      </w:r>
      <w:r w:rsidRPr="0089449C">
        <w:t>. Poptávku OVS posílá do datové schránky</w:t>
      </w:r>
      <w:r w:rsidR="004541BD">
        <w:t xml:space="preserve"> Katalog CC –</w:t>
      </w:r>
      <w:r w:rsidRPr="0089449C">
        <w:t xml:space="preserve"> </w:t>
      </w:r>
      <w:r w:rsidR="00CB4CD3">
        <w:t>DIA</w:t>
      </w:r>
      <w:r w:rsidR="004541BD">
        <w:t xml:space="preserve">, </w:t>
      </w:r>
      <w:r w:rsidR="004541BD" w:rsidRPr="00BD33DF">
        <w:t>ap2hwi6</w:t>
      </w:r>
      <w:r w:rsidRPr="0089449C">
        <w:t xml:space="preserve"> (</w:t>
      </w:r>
      <w:r w:rsidRPr="0029673D">
        <w:rPr>
          <w:iCs/>
        </w:rPr>
        <w:t>předmět zprávy</w:t>
      </w:r>
      <w:r w:rsidRPr="0089449C">
        <w:rPr>
          <w:i/>
        </w:rPr>
        <w:t xml:space="preserve"> „Poptávka na služby </w:t>
      </w:r>
      <w:r w:rsidR="00BC5226" w:rsidRPr="0089449C">
        <w:rPr>
          <w:i/>
        </w:rPr>
        <w:t>CC</w:t>
      </w:r>
      <w:r w:rsidRPr="0089449C">
        <w:rPr>
          <w:i/>
        </w:rPr>
        <w:t>“</w:t>
      </w:r>
      <w:r w:rsidRPr="0089449C">
        <w:t>)</w:t>
      </w:r>
      <w:r w:rsidR="00257001" w:rsidRPr="0089449C">
        <w:t>.</w:t>
      </w:r>
    </w:p>
    <w:p w14:paraId="7456AA95" w14:textId="4CA46FB7" w:rsidR="00DF1048" w:rsidRDefault="00CB4CD3">
      <w:pPr>
        <w:pStyle w:val="Odstavecseseznamem"/>
        <w:numPr>
          <w:ilvl w:val="0"/>
          <w:numId w:val="1"/>
        </w:numPr>
      </w:pPr>
      <w:r>
        <w:t>DIA</w:t>
      </w:r>
      <w:r w:rsidR="00910B67" w:rsidRPr="009738AD">
        <w:t xml:space="preserve"> analyzuje došlé poptávky od OVS (viz </w:t>
      </w:r>
      <w:proofErr w:type="spellStart"/>
      <w:r w:rsidR="00910B67" w:rsidRPr="009738AD">
        <w:t>ZoISVS</w:t>
      </w:r>
      <w:proofErr w:type="spellEnd"/>
      <w:r w:rsidR="00910B67" w:rsidRPr="009738AD">
        <w:t xml:space="preserve"> §6m (3))</w:t>
      </w:r>
      <w:r w:rsidR="00DF1048">
        <w:t xml:space="preserve"> a dále:</w:t>
      </w:r>
    </w:p>
    <w:p w14:paraId="66B42F5F" w14:textId="34FAC9B8" w:rsidR="00DF1048" w:rsidRDefault="00DF1048" w:rsidP="00EC3A58">
      <w:pPr>
        <w:ind w:left="476"/>
      </w:pPr>
      <w:proofErr w:type="gramStart"/>
      <w:r>
        <w:t>3a</w:t>
      </w:r>
      <w:proofErr w:type="gramEnd"/>
      <w:r>
        <w:t>)</w:t>
      </w:r>
      <w:r w:rsidR="00910B67" w:rsidRPr="00DF1048">
        <w:t xml:space="preserve"> </w:t>
      </w:r>
      <w:r>
        <w:t>vytvoří a zveřejní</w:t>
      </w:r>
      <w:r w:rsidRPr="00DF1048">
        <w:t xml:space="preserve"> </w:t>
      </w:r>
      <w:r w:rsidR="00910B67" w:rsidRPr="00DF1048">
        <w:t xml:space="preserve">sumarizovanou </w:t>
      </w:r>
      <w:r w:rsidR="00927A3E">
        <w:t>společnou</w:t>
      </w:r>
      <w:r w:rsidR="00D56FDE" w:rsidRPr="00DF1048">
        <w:t xml:space="preserve"> </w:t>
      </w:r>
      <w:r w:rsidR="00910B67" w:rsidRPr="00DF1048">
        <w:t xml:space="preserve">poptávku na služby </w:t>
      </w:r>
      <w:r w:rsidR="00BC5226" w:rsidRPr="00DF1048">
        <w:t>CC</w:t>
      </w:r>
      <w:r>
        <w:t>,</w:t>
      </w:r>
      <w:r w:rsidR="001306B7">
        <w:t xml:space="preserve"> do které zahrne všechny došlé návrhy OVS na rozšíření společné poptávky,</w:t>
      </w:r>
    </w:p>
    <w:p w14:paraId="378034A5" w14:textId="5782EC94" w:rsidR="002733F5" w:rsidRDefault="00DF1048" w:rsidP="00EC3A58">
      <w:pPr>
        <w:ind w:left="476"/>
      </w:pPr>
      <w:proofErr w:type="gramStart"/>
      <w:r>
        <w:t>3b</w:t>
      </w:r>
      <w:proofErr w:type="gramEnd"/>
      <w:r>
        <w:t>)</w:t>
      </w:r>
      <w:r w:rsidR="002733F5" w:rsidRPr="00150ED4">
        <w:t xml:space="preserve"> </w:t>
      </w:r>
      <w:r w:rsidR="00CB4CD3">
        <w:t>DIA</w:t>
      </w:r>
      <w:r w:rsidR="002733F5" w:rsidRPr="00150ED4">
        <w:t xml:space="preserve"> </w:t>
      </w:r>
      <w:r w:rsidR="00927A3E" w:rsidRPr="002733F5">
        <w:t>zveřejn</w:t>
      </w:r>
      <w:r w:rsidR="00927A3E">
        <w:t>í</w:t>
      </w:r>
      <w:r w:rsidR="002733F5" w:rsidRPr="00150ED4">
        <w:t xml:space="preserve"> individuální poptávk</w:t>
      </w:r>
      <w:r w:rsidR="00927A3E">
        <w:t>y</w:t>
      </w:r>
      <w:r w:rsidR="002733F5" w:rsidRPr="00150ED4">
        <w:t>.</w:t>
      </w:r>
    </w:p>
    <w:p w14:paraId="41F8CBB7" w14:textId="77777777" w:rsidR="000318D6" w:rsidRPr="00150ED4" w:rsidRDefault="000318D6" w:rsidP="009E33DC"/>
    <w:p w14:paraId="233E7A95" w14:textId="4FAF134B" w:rsidR="00D9392B" w:rsidRDefault="00D9392B">
      <w:pPr>
        <w:pStyle w:val="Nadpis2"/>
      </w:pPr>
      <w:bookmarkStart w:id="42" w:name="_Toc87080774"/>
      <w:bookmarkStart w:id="43" w:name="_Toc87080887"/>
      <w:bookmarkStart w:id="44" w:name="_Toc87081172"/>
      <w:bookmarkStart w:id="45" w:name="_Toc87081332"/>
      <w:bookmarkStart w:id="46" w:name="_Toc87081635"/>
      <w:bookmarkStart w:id="47" w:name="_Toc87081801"/>
      <w:bookmarkStart w:id="48" w:name="_Toc87082003"/>
      <w:bookmarkStart w:id="49" w:name="_Toc87082287"/>
      <w:bookmarkStart w:id="50" w:name="_Toc87080775"/>
      <w:bookmarkStart w:id="51" w:name="_Toc87080888"/>
      <w:bookmarkStart w:id="52" w:name="_Toc87081173"/>
      <w:bookmarkStart w:id="53" w:name="_Toc87081333"/>
      <w:bookmarkStart w:id="54" w:name="_Toc87081636"/>
      <w:bookmarkStart w:id="55" w:name="_Toc87081802"/>
      <w:bookmarkStart w:id="56" w:name="_Toc87082004"/>
      <w:bookmarkStart w:id="57" w:name="_Toc87082288"/>
      <w:bookmarkStart w:id="58" w:name="_Toc87080776"/>
      <w:bookmarkStart w:id="59" w:name="_Toc87080889"/>
      <w:bookmarkStart w:id="60" w:name="_Toc87081174"/>
      <w:bookmarkStart w:id="61" w:name="_Toc87081334"/>
      <w:bookmarkStart w:id="62" w:name="_Toc87081637"/>
      <w:bookmarkStart w:id="63" w:name="_Toc87081803"/>
      <w:bookmarkStart w:id="64" w:name="_Toc87082005"/>
      <w:bookmarkStart w:id="65" w:name="_Toc87082289"/>
      <w:bookmarkStart w:id="66" w:name="_Toc87080777"/>
      <w:bookmarkStart w:id="67" w:name="_Toc87080890"/>
      <w:bookmarkStart w:id="68" w:name="_Toc87081175"/>
      <w:bookmarkStart w:id="69" w:name="_Toc87081335"/>
      <w:bookmarkStart w:id="70" w:name="_Toc87081638"/>
      <w:bookmarkStart w:id="71" w:name="_Toc87081804"/>
      <w:bookmarkStart w:id="72" w:name="_Toc87082006"/>
      <w:bookmarkStart w:id="73" w:name="_Toc87082290"/>
      <w:bookmarkStart w:id="74" w:name="_Toc87080778"/>
      <w:bookmarkStart w:id="75" w:name="_Toc87080891"/>
      <w:bookmarkStart w:id="76" w:name="_Toc87081176"/>
      <w:bookmarkStart w:id="77" w:name="_Toc87081336"/>
      <w:bookmarkStart w:id="78" w:name="_Toc87081639"/>
      <w:bookmarkStart w:id="79" w:name="_Toc87081805"/>
      <w:bookmarkStart w:id="80" w:name="_Toc87082007"/>
      <w:bookmarkStart w:id="81" w:name="_Toc87082291"/>
      <w:bookmarkStart w:id="82" w:name="_Toc87080779"/>
      <w:bookmarkStart w:id="83" w:name="_Toc87080892"/>
      <w:bookmarkStart w:id="84" w:name="_Toc87081177"/>
      <w:bookmarkStart w:id="85" w:name="_Toc87081337"/>
      <w:bookmarkStart w:id="86" w:name="_Toc87081640"/>
      <w:bookmarkStart w:id="87" w:name="_Toc87081806"/>
      <w:bookmarkStart w:id="88" w:name="_Toc87082008"/>
      <w:bookmarkStart w:id="89" w:name="_Toc87082292"/>
      <w:bookmarkStart w:id="90" w:name="_Toc87081178"/>
      <w:bookmarkStart w:id="91" w:name="_Toc87081338"/>
      <w:bookmarkStart w:id="92" w:name="_Ref104628994"/>
      <w:bookmarkStart w:id="93" w:name="_Toc13429889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t>Zápis poskytovatele do katalogu CC</w:t>
      </w:r>
      <w:bookmarkEnd w:id="90"/>
      <w:bookmarkEnd w:id="91"/>
      <w:bookmarkEnd w:id="92"/>
      <w:bookmarkEnd w:id="93"/>
    </w:p>
    <w:p w14:paraId="4C70503F" w14:textId="6FAF1EF9" w:rsidR="00D9392B" w:rsidRDefault="00D9392B">
      <w:pPr>
        <w:pStyle w:val="Nadpis3"/>
      </w:pPr>
      <w:bookmarkStart w:id="94" w:name="_Toc87081179"/>
      <w:bookmarkStart w:id="95" w:name="_Toc87081339"/>
      <w:bookmarkStart w:id="96" w:name="_Toc134298894"/>
      <w:r w:rsidRPr="00D9392B">
        <w:t xml:space="preserve">Vytvoření </w:t>
      </w:r>
      <w:r>
        <w:t xml:space="preserve">žádosti o zápis </w:t>
      </w:r>
      <w:r w:rsidRPr="00D9392B">
        <w:t>poskytovatele</w:t>
      </w:r>
      <w:r>
        <w:t xml:space="preserve"> do katalogu CC</w:t>
      </w:r>
      <w:bookmarkEnd w:id="94"/>
      <w:bookmarkEnd w:id="95"/>
      <w:bookmarkEnd w:id="96"/>
    </w:p>
    <w:p w14:paraId="2C443A7B" w14:textId="156DAA0B" w:rsidR="00D9392B" w:rsidRDefault="00D9392B" w:rsidP="009E33DC">
      <w:pPr>
        <w:pStyle w:val="Zkladntext"/>
      </w:pPr>
      <w:r>
        <w:t>Každý poskytovatel dodavatelského řetězce CC</w:t>
      </w:r>
      <w:r w:rsidR="00A24AF2">
        <w:rPr>
          <w:rStyle w:val="Znakapoznpodarou"/>
        </w:rPr>
        <w:footnoteReference w:id="3"/>
      </w:r>
      <w:r w:rsidR="00450900">
        <w:t xml:space="preserve"> </w:t>
      </w:r>
      <w:r>
        <w:t xml:space="preserve">musí před zápisem nabídky svých služeb projít </w:t>
      </w:r>
      <w:r w:rsidR="00B559A0">
        <w:t xml:space="preserve">ověřením a </w:t>
      </w:r>
      <w:r>
        <w:t xml:space="preserve">zápisem své osoby do katalogu CC. O zápis požádá vyplněním příslušné žádosti – </w:t>
      </w:r>
      <w:r w:rsidRPr="00316FCC">
        <w:rPr>
          <w:b/>
          <w:bCs/>
        </w:rPr>
        <w:t>viz Příloha 2</w:t>
      </w:r>
      <w:r>
        <w:t xml:space="preserve"> a její zasláním do </w:t>
      </w:r>
      <w:r w:rsidR="004541BD" w:rsidRPr="0089449C">
        <w:t>datové schránky</w:t>
      </w:r>
      <w:r w:rsidR="004541BD">
        <w:t xml:space="preserve"> Katalog CC –</w:t>
      </w:r>
      <w:r w:rsidR="004541BD" w:rsidRPr="0089449C">
        <w:t xml:space="preserve"> </w:t>
      </w:r>
      <w:r w:rsidR="004541BD">
        <w:t>DIA</w:t>
      </w:r>
      <w:r w:rsidR="004541BD" w:rsidRPr="00BD33DF">
        <w:rPr>
          <w:shd w:val="clear" w:color="auto" w:fill="auto"/>
        </w:rPr>
        <w:t>, ap2hwi6</w:t>
      </w:r>
      <w:r w:rsidR="004541BD" w:rsidRPr="0089449C">
        <w:t xml:space="preserve"> </w:t>
      </w:r>
      <w:r w:rsidR="009A793E" w:rsidRPr="006B03CE">
        <w:t>(předmět zprávy</w:t>
      </w:r>
      <w:r w:rsidR="009A793E" w:rsidRPr="009738AD">
        <w:rPr>
          <w:i/>
        </w:rPr>
        <w:t xml:space="preserve"> „</w:t>
      </w:r>
      <w:r w:rsidR="009A793E">
        <w:rPr>
          <w:i/>
        </w:rPr>
        <w:t>Žádost o zápis poskytovatele CC</w:t>
      </w:r>
      <w:r w:rsidR="009A793E" w:rsidRPr="009738AD">
        <w:rPr>
          <w:i/>
        </w:rPr>
        <w:t xml:space="preserve"> </w:t>
      </w:r>
      <w:r w:rsidR="009A793E">
        <w:rPr>
          <w:i/>
        </w:rPr>
        <w:t>do katalogu CC</w:t>
      </w:r>
      <w:r w:rsidR="009A793E" w:rsidRPr="009738AD">
        <w:rPr>
          <w:i/>
        </w:rPr>
        <w:t>“</w:t>
      </w:r>
      <w:r w:rsidR="009A793E" w:rsidRPr="009738AD">
        <w:t>)</w:t>
      </w:r>
      <w:r>
        <w:t xml:space="preserve">. </w:t>
      </w:r>
    </w:p>
    <w:p w14:paraId="44EEECC1" w14:textId="77777777" w:rsidR="00316FCC" w:rsidRDefault="00316FCC" w:rsidP="009E33DC">
      <w:pPr>
        <w:pStyle w:val="Zkladntext"/>
      </w:pPr>
      <w:r>
        <w:t>Žádost o zápis poskytovatele se skládá ze dvou částí:</w:t>
      </w:r>
    </w:p>
    <w:p w14:paraId="1CFD8853" w14:textId="2F4A6C97" w:rsidR="00316FCC" w:rsidRDefault="00316FCC" w:rsidP="009E33DC">
      <w:pPr>
        <w:pStyle w:val="Zkladntext"/>
      </w:pPr>
      <w:r>
        <w:t xml:space="preserve">1) Identifikace poskytovatele a jeho žádosti (formulář </w:t>
      </w:r>
      <w:r w:rsidR="00F46492">
        <w:t>„</w:t>
      </w:r>
      <w:r>
        <w:t>Identifikační údaje</w:t>
      </w:r>
      <w:r w:rsidR="00F46492">
        <w:t>“</w:t>
      </w:r>
      <w:r>
        <w:t>).</w:t>
      </w:r>
    </w:p>
    <w:p w14:paraId="5A2F0152" w14:textId="2DA8A412" w:rsidR="00316FCC" w:rsidRDefault="00316FCC" w:rsidP="009E33DC">
      <w:pPr>
        <w:pStyle w:val="Zkladntext"/>
      </w:pPr>
      <w:r>
        <w:t>2)</w:t>
      </w:r>
      <w:r w:rsidR="00EF4894">
        <w:t xml:space="preserve"> </w:t>
      </w:r>
      <w:r>
        <w:t>Seznam dokumentů, které poskytovatel musí přiložit k</w:t>
      </w:r>
      <w:r w:rsidR="00F46492">
        <w:t> </w:t>
      </w:r>
      <w:r>
        <w:t xml:space="preserve">žádosti (formulář </w:t>
      </w:r>
      <w:r w:rsidR="00F46492">
        <w:t>„</w:t>
      </w:r>
      <w:r>
        <w:t>Připojené doklady</w:t>
      </w:r>
      <w:r w:rsidR="00F46492">
        <w:t>“</w:t>
      </w:r>
      <w:r>
        <w:t>).</w:t>
      </w:r>
    </w:p>
    <w:p w14:paraId="73172FE3" w14:textId="39AB203B" w:rsidR="00316FCC" w:rsidRDefault="00316FCC" w:rsidP="009E33DC">
      <w:pPr>
        <w:pStyle w:val="Zkladntext"/>
      </w:pPr>
      <w:r>
        <w:t>Pokyny k</w:t>
      </w:r>
      <w:r w:rsidR="00F46492">
        <w:t> </w:t>
      </w:r>
      <w:r>
        <w:t xml:space="preserve">vyplnění formulářů </w:t>
      </w:r>
      <w:r w:rsidR="00A5110F">
        <w:t xml:space="preserve">žádosti </w:t>
      </w:r>
      <w:r>
        <w:t>jsou součástí žádosti.</w:t>
      </w:r>
    </w:p>
    <w:p w14:paraId="010AD8B5" w14:textId="2959502A" w:rsidR="00316FCC" w:rsidRPr="009738AD" w:rsidRDefault="00316FCC">
      <w:pPr>
        <w:pStyle w:val="Nadpis3"/>
      </w:pPr>
      <w:bookmarkStart w:id="97" w:name="_Toc87081180"/>
      <w:bookmarkStart w:id="98" w:name="_Toc87081340"/>
      <w:bookmarkStart w:id="99" w:name="_Toc134298895"/>
      <w:r>
        <w:t>K</w:t>
      </w:r>
      <w:r w:rsidRPr="009738AD">
        <w:t xml:space="preserve">ontrola </w:t>
      </w:r>
      <w:r>
        <w:t>žádosti</w:t>
      </w:r>
      <w:r w:rsidRPr="009738AD">
        <w:t xml:space="preserve"> a zápis </w:t>
      </w:r>
      <w:r>
        <w:t>poskytovatele</w:t>
      </w:r>
      <w:r w:rsidRPr="009738AD">
        <w:t xml:space="preserve"> do katalogu cloud</w:t>
      </w:r>
      <w:r w:rsidRPr="00316FCC">
        <w:t xml:space="preserve"> </w:t>
      </w:r>
      <w:proofErr w:type="spellStart"/>
      <w:r w:rsidRPr="009738AD">
        <w:t>computingu</w:t>
      </w:r>
      <w:bookmarkEnd w:id="97"/>
      <w:bookmarkEnd w:id="98"/>
      <w:bookmarkEnd w:id="99"/>
      <w:proofErr w:type="spellEnd"/>
    </w:p>
    <w:p w14:paraId="5CCD331E" w14:textId="6FA56342" w:rsidR="00316FCC" w:rsidRDefault="00CB4CD3" w:rsidP="009E33DC">
      <w:pPr>
        <w:pStyle w:val="Zkladntext"/>
      </w:pPr>
      <w:r>
        <w:t>DIA</w:t>
      </w:r>
      <w:r w:rsidR="00316FCC" w:rsidRPr="00316FCC">
        <w:t xml:space="preserve"> rozhodne o zápisu poskytovatele </w:t>
      </w:r>
      <w:r w:rsidR="00316FCC">
        <w:t>CC</w:t>
      </w:r>
      <w:r w:rsidR="00316FCC" w:rsidRPr="00316FCC">
        <w:t xml:space="preserve"> do katalogu </w:t>
      </w:r>
      <w:r w:rsidR="00316FCC">
        <w:t>CC</w:t>
      </w:r>
      <w:r w:rsidR="00316FCC" w:rsidRPr="00316FCC">
        <w:t xml:space="preserve"> na základě jeho žádosti, splňuje-li poskytovatel </w:t>
      </w:r>
      <w:r w:rsidR="00316FCC">
        <w:t>CC</w:t>
      </w:r>
      <w:r w:rsidR="00316FCC" w:rsidRPr="00316FCC">
        <w:t xml:space="preserve"> požadavky podle</w:t>
      </w:r>
      <w:r w:rsidR="00316FCC">
        <w:t xml:space="preserve"> </w:t>
      </w:r>
      <w:proofErr w:type="spellStart"/>
      <w:r w:rsidR="00316FCC">
        <w:t>ZoISVS</w:t>
      </w:r>
      <w:proofErr w:type="spellEnd"/>
      <w:r w:rsidR="00316FCC" w:rsidRPr="00316FCC">
        <w:t xml:space="preserve"> § 6m odst. 1. O žádosti rozhodne </w:t>
      </w:r>
      <w:r w:rsidR="00B1494B">
        <w:t>DIA</w:t>
      </w:r>
      <w:r w:rsidR="00316FCC" w:rsidRPr="00316FCC">
        <w:t xml:space="preserve"> do 45 dnů ode dne jejího podání; proti rozhodnutí o žádosti není rozklad přípustný.</w:t>
      </w:r>
      <w:r w:rsidR="00316FCC" w:rsidRPr="00D7079C">
        <w:t xml:space="preserve"> </w:t>
      </w:r>
    </w:p>
    <w:p w14:paraId="3994054C" w14:textId="20D952E7" w:rsidR="00515388" w:rsidRPr="00515388" w:rsidRDefault="00CB4CD3" w:rsidP="009E33DC">
      <w:pPr>
        <w:pStyle w:val="Zkladntext"/>
      </w:pPr>
      <w:r>
        <w:t>DIA</w:t>
      </w:r>
      <w:r w:rsidR="00515388" w:rsidRPr="00515388">
        <w:t xml:space="preserve"> si vyžádá pro účely posouzení splnění požadavků podle </w:t>
      </w:r>
      <w:proofErr w:type="spellStart"/>
      <w:r w:rsidR="00515388" w:rsidRPr="00515388">
        <w:t>ZoISVS</w:t>
      </w:r>
      <w:proofErr w:type="spellEnd"/>
      <w:r w:rsidR="00515388" w:rsidRPr="00515388">
        <w:t xml:space="preserve"> § 6m odst. 1 písm. a) závazné stanovisko Národního úřadu pro kybernetickou a informační bezpečnost. Národní úřad pro kybernetickou a informační bezpečnost vydá závazné stanovisko do 3 měsíců od jeho vyžádání.</w:t>
      </w:r>
    </w:p>
    <w:p w14:paraId="3ADC5A3E" w14:textId="6E6641DE" w:rsidR="00515388" w:rsidRPr="00515388" w:rsidRDefault="00CB4CD3" w:rsidP="009E33DC">
      <w:pPr>
        <w:pStyle w:val="Zkladntext"/>
      </w:pPr>
      <w:r>
        <w:t>DIA</w:t>
      </w:r>
      <w:r w:rsidR="00B559A0">
        <w:t xml:space="preserve"> </w:t>
      </w:r>
      <w:r w:rsidR="00515388" w:rsidRPr="00515388">
        <w:t xml:space="preserve">je oprávněno si </w:t>
      </w:r>
      <w:r w:rsidR="007F3C30">
        <w:t xml:space="preserve">dále </w:t>
      </w:r>
      <w:r w:rsidR="00515388" w:rsidRPr="00515388">
        <w:t xml:space="preserve">vyžádat pro účely posouzení splnění požadavku podle </w:t>
      </w:r>
      <w:r w:rsidR="00515388" w:rsidRPr="00515388">
        <w:br/>
      </w:r>
      <w:proofErr w:type="spellStart"/>
      <w:r w:rsidR="00515388" w:rsidRPr="00515388">
        <w:t>ZoISVS</w:t>
      </w:r>
      <w:proofErr w:type="spellEnd"/>
      <w:r w:rsidR="00515388" w:rsidRPr="00515388">
        <w:t xml:space="preserve"> § 6m odst. 1 písm. c) </w:t>
      </w:r>
      <w:r w:rsidR="007F3C30">
        <w:t xml:space="preserve">vyjádření nebo </w:t>
      </w:r>
      <w:r w:rsidR="00515388" w:rsidRPr="00515388">
        <w:t>informace Národního úřadu pro kybernetickou a informační bezpečnost, Policie České republiky, zpravodajské služby</w:t>
      </w:r>
      <w:r w:rsidR="00B122A9">
        <w:t>, finančního úřadu</w:t>
      </w:r>
      <w:r w:rsidR="00515388" w:rsidRPr="00515388">
        <w:t xml:space="preserve"> nebo jiného orgánu. Po dobu od vyžádání vyjádření nebo informace podle </w:t>
      </w:r>
      <w:proofErr w:type="spellStart"/>
      <w:r w:rsidR="00515388" w:rsidRPr="00515388">
        <w:t>ZoISVS</w:t>
      </w:r>
      <w:proofErr w:type="spellEnd"/>
      <w:r w:rsidR="00515388" w:rsidRPr="00515388">
        <w:t xml:space="preserve"> §6r odstavců 2, 4 a 5 do jejich poskytnutí lhůta </w:t>
      </w:r>
      <w:r w:rsidR="007F3C30">
        <w:t xml:space="preserve">45 dnů </w:t>
      </w:r>
      <w:r w:rsidR="00515388" w:rsidRPr="00515388">
        <w:t xml:space="preserve">podle § 6q odst. 1 </w:t>
      </w:r>
      <w:proofErr w:type="spellStart"/>
      <w:r w:rsidR="007F3C30" w:rsidRPr="00515388">
        <w:t>ZoISVS</w:t>
      </w:r>
      <w:proofErr w:type="spellEnd"/>
      <w:r w:rsidR="007F3C30" w:rsidRPr="00515388">
        <w:t xml:space="preserve"> </w:t>
      </w:r>
      <w:r w:rsidR="00515388" w:rsidRPr="00515388">
        <w:t>neběží, nejdéle však po dobu 3 měsíců.</w:t>
      </w:r>
    </w:p>
    <w:p w14:paraId="4207A990" w14:textId="77777777" w:rsidR="006C0459" w:rsidRPr="00D7079C" w:rsidRDefault="006C0459" w:rsidP="006C0459">
      <w:pPr>
        <w:pStyle w:val="Zkladntext"/>
      </w:pPr>
      <w:r w:rsidRPr="00D7079C">
        <w:t>Je-li žádosti v</w:t>
      </w:r>
      <w:r>
        <w:t> </w:t>
      </w:r>
      <w:r w:rsidRPr="00D7079C">
        <w:t xml:space="preserve">plném rozsahu vyhověno, písemné vyhotovení rozhodnutí se nevydává. Takové rozhodnutí nabývá právní moci dnem zápisu poskytovatele cloud </w:t>
      </w:r>
      <w:proofErr w:type="spellStart"/>
      <w:r w:rsidRPr="00D7079C">
        <w:t>computingu</w:t>
      </w:r>
      <w:proofErr w:type="spellEnd"/>
      <w:r w:rsidRPr="00D7079C">
        <w:t xml:space="preserve"> do katalogu </w:t>
      </w:r>
      <w:r>
        <w:t>CC</w:t>
      </w:r>
      <w:r w:rsidRPr="00D7079C">
        <w:t xml:space="preserve">. O zápisu do katalogu </w:t>
      </w:r>
      <w:r>
        <w:t>CC</w:t>
      </w:r>
      <w:r w:rsidRPr="00D7079C">
        <w:t xml:space="preserve"> </w:t>
      </w:r>
      <w:r>
        <w:t>DIA</w:t>
      </w:r>
      <w:r w:rsidRPr="00D7079C">
        <w:t xml:space="preserve"> vyrozumí poskytovatele </w:t>
      </w:r>
      <w:r>
        <w:t>CC</w:t>
      </w:r>
      <w:r w:rsidRPr="00D7079C">
        <w:t>, který o zápis požádal.</w:t>
      </w:r>
      <w:r>
        <w:t xml:space="preserve"> Při zápisu poskytovatele do katalogu CC DIA přidělí poskytovateli jednoznačnou identifikaci.</w:t>
      </w:r>
    </w:p>
    <w:p w14:paraId="05EFF459" w14:textId="77777777" w:rsidR="009A793E" w:rsidRPr="00150ED4" w:rsidRDefault="009A793E" w:rsidP="009E33DC"/>
    <w:p w14:paraId="248614B0" w14:textId="118654C0" w:rsidR="007F0D61" w:rsidRPr="009738AD" w:rsidRDefault="00394BBC" w:rsidP="00CA644F">
      <w:pPr>
        <w:pStyle w:val="Nadpis2"/>
        <w:keepNext/>
      </w:pPr>
      <w:bookmarkStart w:id="100" w:name="_Toc87081181"/>
      <w:bookmarkStart w:id="101" w:name="_Toc87081341"/>
      <w:bookmarkStart w:id="102" w:name="_Ref104629023"/>
      <w:bookmarkStart w:id="103" w:name="_Toc134298896"/>
      <w:r>
        <w:lastRenderedPageBreak/>
        <w:t>Zápis</w:t>
      </w:r>
      <w:r w:rsidR="00910B67" w:rsidRPr="009738AD">
        <w:rPr>
          <w:spacing w:val="-31"/>
        </w:rPr>
        <w:t xml:space="preserve"> </w:t>
      </w:r>
      <w:r w:rsidR="00910B67" w:rsidRPr="009738AD">
        <w:t>nabídky</w:t>
      </w:r>
      <w:r>
        <w:t xml:space="preserve"> CC </w:t>
      </w:r>
      <w:r w:rsidRPr="009738AD">
        <w:t>do katalogu</w:t>
      </w:r>
      <w:r w:rsidRPr="009738AD">
        <w:rPr>
          <w:spacing w:val="-2"/>
        </w:rPr>
        <w:t xml:space="preserve"> </w:t>
      </w:r>
      <w:r>
        <w:t>CC</w:t>
      </w:r>
      <w:bookmarkEnd w:id="100"/>
      <w:bookmarkEnd w:id="101"/>
      <w:bookmarkEnd w:id="102"/>
      <w:bookmarkEnd w:id="103"/>
    </w:p>
    <w:p w14:paraId="46D4588A" w14:textId="58333E62" w:rsidR="007F0D61" w:rsidRPr="00D9392B" w:rsidRDefault="00910B67" w:rsidP="00CA644F">
      <w:pPr>
        <w:pStyle w:val="Nadpis3"/>
        <w:keepNext/>
      </w:pPr>
      <w:bookmarkStart w:id="104" w:name="_Toc87081182"/>
      <w:bookmarkStart w:id="105" w:name="_Toc87081342"/>
      <w:bookmarkStart w:id="106" w:name="_Toc134298897"/>
      <w:r w:rsidRPr="00D9392B">
        <w:t xml:space="preserve">Vytvoření </w:t>
      </w:r>
      <w:r w:rsidR="00D9392B">
        <w:t xml:space="preserve">žádosti o zápis </w:t>
      </w:r>
      <w:r w:rsidRPr="00D9392B">
        <w:t xml:space="preserve">nabídky </w:t>
      </w:r>
      <w:r w:rsidR="00515388">
        <w:t>CC do katalogu CC</w:t>
      </w:r>
      <w:bookmarkEnd w:id="104"/>
      <w:bookmarkEnd w:id="105"/>
      <w:bookmarkEnd w:id="106"/>
    </w:p>
    <w:p w14:paraId="5B5578BD" w14:textId="1932B119" w:rsidR="007F0D61" w:rsidRPr="009738AD" w:rsidRDefault="006A7BF7" w:rsidP="009E33DC">
      <w:pPr>
        <w:pStyle w:val="Zkladntext"/>
      </w:pPr>
      <w:r w:rsidRPr="006A7BF7">
        <w:rPr>
          <w:b/>
        </w:rPr>
        <w:t>P</w:t>
      </w:r>
      <w:r w:rsidR="00B122A9" w:rsidRPr="006A7BF7">
        <w:rPr>
          <w:b/>
        </w:rPr>
        <w:t>oskytovatelé zapsaní v</w:t>
      </w:r>
      <w:r w:rsidR="00F46492">
        <w:rPr>
          <w:b/>
        </w:rPr>
        <w:t> </w:t>
      </w:r>
      <w:r w:rsidR="00B122A9" w:rsidRPr="006A7BF7">
        <w:rPr>
          <w:b/>
        </w:rPr>
        <w:t>katalogu CC</w:t>
      </w:r>
      <w:r w:rsidR="00910B67" w:rsidRPr="009738AD">
        <w:rPr>
          <w:b/>
          <w:spacing w:val="-7"/>
        </w:rPr>
        <w:t xml:space="preserve"> </w:t>
      </w:r>
      <w:r w:rsidR="00870298">
        <w:rPr>
          <w:b/>
          <w:spacing w:val="-7"/>
        </w:rPr>
        <w:t xml:space="preserve">mohou </w:t>
      </w:r>
      <w:r w:rsidR="00910B67" w:rsidRPr="009738AD">
        <w:rPr>
          <w:b/>
        </w:rPr>
        <w:t>zasílat</w:t>
      </w:r>
      <w:r w:rsidR="00910B67" w:rsidRPr="009738AD">
        <w:rPr>
          <w:b/>
          <w:spacing w:val="-6"/>
        </w:rPr>
        <w:t xml:space="preserve"> </w:t>
      </w:r>
      <w:r w:rsidR="00910B67" w:rsidRPr="009738AD">
        <w:rPr>
          <w:b/>
        </w:rPr>
        <w:t>své</w:t>
      </w:r>
      <w:r w:rsidR="00910B67" w:rsidRPr="009738AD">
        <w:rPr>
          <w:b/>
          <w:spacing w:val="-7"/>
        </w:rPr>
        <w:t xml:space="preserve"> </w:t>
      </w:r>
      <w:r w:rsidR="00910B67" w:rsidRPr="009738AD">
        <w:rPr>
          <w:b/>
        </w:rPr>
        <w:t>nabídky</w:t>
      </w:r>
      <w:r w:rsidR="00B122A9">
        <w:rPr>
          <w:b/>
        </w:rPr>
        <w:t xml:space="preserve"> služeb CC</w:t>
      </w:r>
      <w:r w:rsidR="00910B67" w:rsidRPr="009738AD">
        <w:rPr>
          <w:b/>
          <w:spacing w:val="-6"/>
        </w:rPr>
        <w:t xml:space="preserve"> </w:t>
      </w:r>
      <w:r w:rsidR="00910B67" w:rsidRPr="009738AD">
        <w:t>s</w:t>
      </w:r>
      <w:r w:rsidR="00F46492">
        <w:rPr>
          <w:spacing w:val="-2"/>
        </w:rPr>
        <w:t> </w:t>
      </w:r>
      <w:r w:rsidR="00910B67" w:rsidRPr="009738AD">
        <w:t>cílem,</w:t>
      </w:r>
      <w:r w:rsidR="00910B67" w:rsidRPr="009738AD">
        <w:rPr>
          <w:spacing w:val="-7"/>
        </w:rPr>
        <w:t xml:space="preserve"> </w:t>
      </w:r>
      <w:r w:rsidR="00910B67" w:rsidRPr="009738AD">
        <w:t>aby</w:t>
      </w:r>
      <w:r w:rsidR="00910B67" w:rsidRPr="009738AD">
        <w:rPr>
          <w:spacing w:val="-7"/>
        </w:rPr>
        <w:t xml:space="preserve"> </w:t>
      </w:r>
      <w:r w:rsidR="00CB4CD3">
        <w:t>DIA</w:t>
      </w:r>
      <w:r w:rsidR="00910B67" w:rsidRPr="009738AD">
        <w:rPr>
          <w:spacing w:val="-5"/>
        </w:rPr>
        <w:t xml:space="preserve"> </w:t>
      </w:r>
      <w:r w:rsidR="00910B67" w:rsidRPr="009738AD">
        <w:t>provedl</w:t>
      </w:r>
      <w:r w:rsidR="006C0459">
        <w:t>a</w:t>
      </w:r>
      <w:r w:rsidR="00910B67" w:rsidRPr="009738AD">
        <w:rPr>
          <w:spacing w:val="-9"/>
        </w:rPr>
        <w:t xml:space="preserve"> </w:t>
      </w:r>
      <w:r w:rsidR="00910B67" w:rsidRPr="009738AD">
        <w:t>jejich ex-ante</w:t>
      </w:r>
      <w:r w:rsidR="00910B67" w:rsidRPr="009738AD">
        <w:rPr>
          <w:spacing w:val="-8"/>
        </w:rPr>
        <w:t xml:space="preserve"> </w:t>
      </w:r>
      <w:r w:rsidR="00910B67" w:rsidRPr="009738AD">
        <w:t>kontrolu</w:t>
      </w:r>
      <w:r w:rsidR="00910B67" w:rsidRPr="009738AD">
        <w:rPr>
          <w:spacing w:val="-9"/>
        </w:rPr>
        <w:t xml:space="preserve"> </w:t>
      </w:r>
      <w:r w:rsidR="00910B67" w:rsidRPr="009738AD">
        <w:t>a</w:t>
      </w:r>
      <w:r w:rsidR="00910B67" w:rsidRPr="009738AD">
        <w:rPr>
          <w:spacing w:val="-8"/>
        </w:rPr>
        <w:t xml:space="preserve"> </w:t>
      </w:r>
      <w:r w:rsidR="00910B67" w:rsidRPr="009738AD">
        <w:t>ty</w:t>
      </w:r>
      <w:r w:rsidR="00910B67" w:rsidRPr="009738AD">
        <w:rPr>
          <w:spacing w:val="-11"/>
        </w:rPr>
        <w:t xml:space="preserve"> </w:t>
      </w:r>
      <w:r w:rsidR="00910B67" w:rsidRPr="009738AD">
        <w:t>nabídky,</w:t>
      </w:r>
      <w:r w:rsidR="00910B67" w:rsidRPr="009738AD">
        <w:rPr>
          <w:spacing w:val="-6"/>
        </w:rPr>
        <w:t xml:space="preserve"> </w:t>
      </w:r>
      <w:r w:rsidR="00910B67" w:rsidRPr="009738AD">
        <w:t>které</w:t>
      </w:r>
      <w:r w:rsidR="00910B67" w:rsidRPr="009738AD">
        <w:rPr>
          <w:spacing w:val="-8"/>
        </w:rPr>
        <w:t xml:space="preserve"> </w:t>
      </w:r>
      <w:r w:rsidR="00910B67" w:rsidRPr="009738AD">
        <w:t>splňují</w:t>
      </w:r>
      <w:r w:rsidR="00910B67" w:rsidRPr="009738AD">
        <w:rPr>
          <w:spacing w:val="-8"/>
        </w:rPr>
        <w:t xml:space="preserve"> </w:t>
      </w:r>
      <w:r w:rsidR="00910B67" w:rsidRPr="009738AD">
        <w:t>požadovaná</w:t>
      </w:r>
      <w:r w:rsidR="00910B67" w:rsidRPr="009738AD">
        <w:rPr>
          <w:spacing w:val="-8"/>
        </w:rPr>
        <w:t xml:space="preserve"> </w:t>
      </w:r>
      <w:r w:rsidR="00910B67" w:rsidRPr="009738AD">
        <w:t>kritéria,</w:t>
      </w:r>
      <w:r w:rsidR="00910B67" w:rsidRPr="009738AD">
        <w:rPr>
          <w:spacing w:val="-8"/>
        </w:rPr>
        <w:t xml:space="preserve"> </w:t>
      </w:r>
      <w:r w:rsidR="00910B67" w:rsidRPr="009738AD">
        <w:t>zapsal</w:t>
      </w:r>
      <w:r w:rsidR="006C0459">
        <w:t>a</w:t>
      </w:r>
      <w:r w:rsidR="00910B67" w:rsidRPr="009738AD">
        <w:rPr>
          <w:spacing w:val="-8"/>
        </w:rPr>
        <w:t xml:space="preserve"> </w:t>
      </w:r>
      <w:r w:rsidR="00910B67" w:rsidRPr="009738AD">
        <w:t>do</w:t>
      </w:r>
      <w:r w:rsidR="00910B67" w:rsidRPr="009738AD">
        <w:rPr>
          <w:spacing w:val="-9"/>
        </w:rPr>
        <w:t xml:space="preserve"> </w:t>
      </w:r>
      <w:r w:rsidR="00910B67" w:rsidRPr="009738AD">
        <w:t>katalogu</w:t>
      </w:r>
      <w:r w:rsidR="00910B67" w:rsidRPr="009738AD">
        <w:rPr>
          <w:spacing w:val="-8"/>
        </w:rPr>
        <w:t xml:space="preserve"> </w:t>
      </w:r>
      <w:r w:rsidR="00910B67" w:rsidRPr="009738AD">
        <w:t>cloud</w:t>
      </w:r>
      <w:r w:rsidR="00910B67" w:rsidRPr="009738AD">
        <w:rPr>
          <w:spacing w:val="-9"/>
        </w:rPr>
        <w:t xml:space="preserve"> </w:t>
      </w:r>
      <w:proofErr w:type="spellStart"/>
      <w:r w:rsidR="00910B67" w:rsidRPr="009738AD">
        <w:t>computingu</w:t>
      </w:r>
      <w:proofErr w:type="spellEnd"/>
      <w:r w:rsidR="00910B67" w:rsidRPr="009738AD">
        <w:t>.</w:t>
      </w:r>
    </w:p>
    <w:p w14:paraId="0345EA3B" w14:textId="5D2605AB" w:rsidR="00664513" w:rsidRPr="00664513" w:rsidRDefault="00664513" w:rsidP="009E33DC">
      <w:pPr>
        <w:pStyle w:val="Zkladntext"/>
      </w:pPr>
      <w:r>
        <w:t>Poskytovatel o</w:t>
      </w:r>
      <w:r w:rsidRPr="00664513">
        <w:t xml:space="preserve"> zápis</w:t>
      </w:r>
      <w:r>
        <w:t xml:space="preserve"> své nabídky CC</w:t>
      </w:r>
      <w:r w:rsidRPr="00664513">
        <w:t xml:space="preserve"> požádá vyplněním příslušné žádosti – viz </w:t>
      </w:r>
      <w:r w:rsidRPr="00664513">
        <w:rPr>
          <w:b/>
          <w:bCs/>
        </w:rPr>
        <w:t>Příloh</w:t>
      </w:r>
      <w:r w:rsidR="00A44D2F">
        <w:rPr>
          <w:b/>
          <w:bCs/>
        </w:rPr>
        <w:t>y</w:t>
      </w:r>
      <w:r w:rsidRPr="00664513">
        <w:rPr>
          <w:b/>
          <w:bCs/>
        </w:rPr>
        <w:t xml:space="preserve"> 3</w:t>
      </w:r>
      <w:r w:rsidR="0070478F">
        <w:rPr>
          <w:b/>
          <w:bCs/>
        </w:rPr>
        <w:t>, 4, 5 a 6.</w:t>
      </w:r>
      <w:r>
        <w:t xml:space="preserve"> </w:t>
      </w:r>
      <w:r w:rsidR="0070478F">
        <w:t xml:space="preserve">Obsah žádosti se liší podle </w:t>
      </w:r>
      <w:r>
        <w:t>bezpečnostní úrov</w:t>
      </w:r>
      <w:r w:rsidR="0070478F">
        <w:t>ně</w:t>
      </w:r>
      <w:r>
        <w:t>, ve které poskytovatel své služby nabízí.</w:t>
      </w:r>
      <w:r w:rsidRPr="00664513">
        <w:t xml:space="preserve"> </w:t>
      </w:r>
    </w:p>
    <w:p w14:paraId="7D7E0028" w14:textId="77777777" w:rsidR="00664513" w:rsidRDefault="00664513" w:rsidP="009E33DC">
      <w:pPr>
        <w:pStyle w:val="Zkladntext"/>
      </w:pPr>
      <w:r>
        <w:t>Žádost o zápis nabídky CC se skládá až ze sedmi částí:</w:t>
      </w:r>
    </w:p>
    <w:p w14:paraId="65D906AD" w14:textId="27700C61" w:rsidR="00664513" w:rsidRDefault="00664513" w:rsidP="009E33DC">
      <w:pPr>
        <w:pStyle w:val="Zkladntext"/>
      </w:pPr>
      <w:r>
        <w:t xml:space="preserve">1) Identifikace poskytovatele a jeho nabídky (formulář </w:t>
      </w:r>
      <w:r w:rsidR="00F46492">
        <w:t>„</w:t>
      </w:r>
      <w:r>
        <w:t>Identifikační údaje</w:t>
      </w:r>
      <w:r w:rsidR="00F46492">
        <w:t>“</w:t>
      </w:r>
      <w:r>
        <w:t>). Vyplňuje se vždy.</w:t>
      </w:r>
    </w:p>
    <w:p w14:paraId="51E1F656" w14:textId="25BB9445" w:rsidR="00664513" w:rsidRDefault="00664513" w:rsidP="009E33DC">
      <w:pPr>
        <w:pStyle w:val="Zkladntext"/>
      </w:pPr>
      <w:r>
        <w:t xml:space="preserve">2) Schéma dodavatelského řetězce (formulář </w:t>
      </w:r>
      <w:r w:rsidR="00F46492">
        <w:t>„</w:t>
      </w:r>
      <w:r>
        <w:t>Schéma dodavatelského řetězce</w:t>
      </w:r>
      <w:r w:rsidR="00F46492">
        <w:t>“</w:t>
      </w:r>
      <w:r>
        <w:t>). Vyplňuje se pouze tehdy, když poskytovatel současně zasílá i další žádost(i) poskytovatelů svého dodavatelského řetězce.</w:t>
      </w:r>
    </w:p>
    <w:p w14:paraId="64B412C3" w14:textId="69E533FC" w:rsidR="00664513" w:rsidRDefault="00664513" w:rsidP="009E33DC">
      <w:pPr>
        <w:pStyle w:val="Zkladntext"/>
      </w:pPr>
      <w:r>
        <w:t xml:space="preserve">3) Nabídka služeb </w:t>
      </w:r>
      <w:proofErr w:type="spellStart"/>
      <w:r>
        <w:t>IaaS</w:t>
      </w:r>
      <w:proofErr w:type="spellEnd"/>
      <w:r>
        <w:t xml:space="preserve">, </w:t>
      </w:r>
      <w:proofErr w:type="spellStart"/>
      <w:r>
        <w:t>PaaS</w:t>
      </w:r>
      <w:proofErr w:type="spellEnd"/>
      <w:r>
        <w:t xml:space="preserve"> a </w:t>
      </w:r>
      <w:proofErr w:type="spellStart"/>
      <w:r>
        <w:t>SaaS</w:t>
      </w:r>
      <w:proofErr w:type="spellEnd"/>
      <w:r>
        <w:t xml:space="preserve"> (formulář </w:t>
      </w:r>
      <w:r w:rsidR="00F46492">
        <w:t>„</w:t>
      </w:r>
      <w:r>
        <w:t xml:space="preserve">Služby </w:t>
      </w:r>
      <w:proofErr w:type="spellStart"/>
      <w:r>
        <w:t>IaaS</w:t>
      </w:r>
      <w:proofErr w:type="spellEnd"/>
      <w:r>
        <w:t xml:space="preserve"> a </w:t>
      </w:r>
      <w:proofErr w:type="spellStart"/>
      <w:r>
        <w:t>PaaS</w:t>
      </w:r>
      <w:proofErr w:type="spellEnd"/>
      <w:r w:rsidR="00F46492">
        <w:t>“</w:t>
      </w:r>
      <w:r>
        <w:t xml:space="preserve"> a formulář </w:t>
      </w:r>
      <w:r w:rsidR="00F46492">
        <w:t>„</w:t>
      </w:r>
      <w:r>
        <w:t xml:space="preserve">Služby </w:t>
      </w:r>
      <w:proofErr w:type="spellStart"/>
      <w:r>
        <w:t>SaaS</w:t>
      </w:r>
      <w:proofErr w:type="spellEnd"/>
      <w:r w:rsidR="00F46492">
        <w:t>“</w:t>
      </w:r>
      <w:r>
        <w:t xml:space="preserve">). Vyplňuje se tehdy, když poskytovatel, kterého se žádost o zápis služeb CC týká, služby </w:t>
      </w:r>
      <w:proofErr w:type="spellStart"/>
      <w:r>
        <w:t>IaaS</w:t>
      </w:r>
      <w:proofErr w:type="spellEnd"/>
      <w:r>
        <w:t>/</w:t>
      </w:r>
      <w:proofErr w:type="spellStart"/>
      <w:r>
        <w:t>PaaS</w:t>
      </w:r>
      <w:proofErr w:type="spellEnd"/>
      <w:r>
        <w:t xml:space="preserve"> a/nebo služby </w:t>
      </w:r>
      <w:proofErr w:type="spellStart"/>
      <w:r>
        <w:t>SaaS</w:t>
      </w:r>
      <w:proofErr w:type="spellEnd"/>
      <w:r>
        <w:t xml:space="preserve"> </w:t>
      </w:r>
      <w:r w:rsidRPr="0094544B">
        <w:rPr>
          <w:i/>
          <w:iCs/>
        </w:rPr>
        <w:t xml:space="preserve">sám produkuje (tzn. nezapisují se zde služby poskytovatelem využívané a </w:t>
      </w:r>
      <w:proofErr w:type="spellStart"/>
      <w:r w:rsidRPr="0094544B">
        <w:rPr>
          <w:i/>
          <w:iCs/>
        </w:rPr>
        <w:t>přeprodávané</w:t>
      </w:r>
      <w:proofErr w:type="spellEnd"/>
      <w:r w:rsidRPr="0094544B">
        <w:rPr>
          <w:i/>
          <w:iCs/>
        </w:rPr>
        <w:t>)</w:t>
      </w:r>
      <w:r>
        <w:t>.</w:t>
      </w:r>
    </w:p>
    <w:p w14:paraId="6B40B4A7" w14:textId="69519129" w:rsidR="00664513" w:rsidRDefault="00664513" w:rsidP="009E33DC">
      <w:pPr>
        <w:pStyle w:val="Zkladntext"/>
      </w:pPr>
      <w:r>
        <w:t>4) Podklady k</w:t>
      </w:r>
      <w:r w:rsidR="00F46492">
        <w:t> </w:t>
      </w:r>
      <w:r>
        <w:t xml:space="preserve">ověření splnění požadavků dle </w:t>
      </w:r>
      <w:proofErr w:type="spellStart"/>
      <w:r w:rsidR="008B0F0E">
        <w:t>Z</w:t>
      </w:r>
      <w:r w:rsidR="001727BC">
        <w:t>o</w:t>
      </w:r>
      <w:r w:rsidR="008B0F0E">
        <w:t>ISVS</w:t>
      </w:r>
      <w:proofErr w:type="spellEnd"/>
      <w:r>
        <w:t>, §</w:t>
      </w:r>
      <w:r w:rsidR="00210705">
        <w:t xml:space="preserve"> </w:t>
      </w:r>
      <w:r>
        <w:t>6t, odst. 6, písm. b) až g)</w:t>
      </w:r>
      <w:r w:rsidR="00221A84">
        <w:t xml:space="preserve">, a to dle požadavků prováděcího předpisu </w:t>
      </w:r>
      <w:r w:rsidR="00F46492">
        <w:t>–</w:t>
      </w:r>
      <w:r w:rsidR="00221A84">
        <w:t xml:space="preserve"> </w:t>
      </w:r>
      <w:r w:rsidR="00B44AC6">
        <w:t>Vyhláška</w:t>
      </w:r>
      <w:r w:rsidR="00221A84">
        <w:t xml:space="preserve"> č. 316/2021 Sb.</w:t>
      </w:r>
      <w:r w:rsidR="00F46492">
        <w:t>,</w:t>
      </w:r>
      <w:r>
        <w:t xml:space="preserve"> </w:t>
      </w:r>
      <w:r w:rsidR="00F46492" w:rsidRPr="00F46492">
        <w:t xml:space="preserve">o některých požadavcích pro zápis do katalogu cloud </w:t>
      </w:r>
      <w:proofErr w:type="spellStart"/>
      <w:r w:rsidR="00F46492" w:rsidRPr="00F46492">
        <w:t>computingu</w:t>
      </w:r>
      <w:proofErr w:type="spellEnd"/>
      <w:r w:rsidR="00F46492" w:rsidRPr="00F46492">
        <w:t xml:space="preserve"> </w:t>
      </w:r>
      <w:r>
        <w:t xml:space="preserve">(formuláře "Podklady k ověření </w:t>
      </w:r>
      <w:proofErr w:type="spellStart"/>
      <w:r>
        <w:t>IaaS-PaaS</w:t>
      </w:r>
      <w:proofErr w:type="spellEnd"/>
      <w:r>
        <w:t xml:space="preserve">" a "Podklady k ověření </w:t>
      </w:r>
      <w:proofErr w:type="spellStart"/>
      <w:r>
        <w:t>SaaS</w:t>
      </w:r>
      <w:proofErr w:type="spellEnd"/>
      <w:r>
        <w:t xml:space="preserve">"). </w:t>
      </w:r>
      <w:r w:rsidR="00D221D9">
        <w:t xml:space="preserve">Podklady </w:t>
      </w:r>
      <w:r>
        <w:t xml:space="preserve">se </w:t>
      </w:r>
      <w:r w:rsidR="00D221D9">
        <w:t>vyplňují pro všechny služby</w:t>
      </w:r>
      <w:r>
        <w:t xml:space="preserve">, </w:t>
      </w:r>
      <w:r w:rsidR="00D221D9">
        <w:t>které jsou uvedeny ve</w:t>
      </w:r>
      <w:r>
        <w:t xml:space="preserve"> formulář</w:t>
      </w:r>
      <w:r w:rsidR="00D221D9">
        <w:t>i</w:t>
      </w:r>
      <w:r>
        <w:t xml:space="preserve"> "Služby </w:t>
      </w:r>
      <w:proofErr w:type="spellStart"/>
      <w:r>
        <w:t>IaaS</w:t>
      </w:r>
      <w:proofErr w:type="spellEnd"/>
      <w:r>
        <w:t xml:space="preserve"> a </w:t>
      </w:r>
      <w:proofErr w:type="spellStart"/>
      <w:r>
        <w:t>PaaS</w:t>
      </w:r>
      <w:proofErr w:type="spellEnd"/>
      <w:r>
        <w:t xml:space="preserve">" a </w:t>
      </w:r>
      <w:r w:rsidR="001727BC">
        <w:t xml:space="preserve">ve </w:t>
      </w:r>
      <w:r>
        <w:t>formulář</w:t>
      </w:r>
      <w:r w:rsidR="001727BC">
        <w:t>i</w:t>
      </w:r>
      <w:r>
        <w:t xml:space="preserve"> "Služby </w:t>
      </w:r>
      <w:proofErr w:type="spellStart"/>
      <w:r>
        <w:t>SaaS</w:t>
      </w:r>
      <w:proofErr w:type="spellEnd"/>
      <w:r>
        <w:t>".</w:t>
      </w:r>
      <w:r w:rsidR="00D221D9">
        <w:t xml:space="preserve"> </w:t>
      </w:r>
      <w:bookmarkStart w:id="107" w:name="_Hlk120173721"/>
      <w:r w:rsidR="00D221D9" w:rsidRPr="0094544B">
        <w:rPr>
          <w:i/>
          <w:iCs/>
        </w:rPr>
        <w:t xml:space="preserve">Podklady k ověření služeb lze slučovat do skupin, </w:t>
      </w:r>
      <w:r w:rsidR="001727BC" w:rsidRPr="0094544B">
        <w:rPr>
          <w:i/>
          <w:iCs/>
        </w:rPr>
        <w:t>to např. znamená, že</w:t>
      </w:r>
      <w:r w:rsidR="00D221D9" w:rsidRPr="0094544B">
        <w:rPr>
          <w:i/>
          <w:iCs/>
        </w:rPr>
        <w:t xml:space="preserve"> mají-li všechny nabízené služby stejnou sadu dokumentů, které dokládají splnění bezpečnostních opatření</w:t>
      </w:r>
      <w:r w:rsidR="001727BC" w:rsidRPr="0094544B">
        <w:rPr>
          <w:i/>
          <w:iCs/>
        </w:rPr>
        <w:t>, zařadí se všechny nabízené služby do jedné skupiny a podklady se doloží jednou pro celou skupinu.</w:t>
      </w:r>
      <w:r w:rsidR="0008687E">
        <w:rPr>
          <w:i/>
          <w:iCs/>
        </w:rPr>
        <w:t xml:space="preserve"> V případě, že některá ze služeb zařazená do skupiny má v některém posuzovaném kritériu jiný způsob nebo jiný dokument dokládající splnění kritéria, </w:t>
      </w:r>
      <w:r w:rsidR="00022463">
        <w:rPr>
          <w:i/>
          <w:iCs/>
        </w:rPr>
        <w:t>uvádí se tyto odchylky v části formuláře „Služby s odchylkou od skupiny“.</w:t>
      </w:r>
    </w:p>
    <w:bookmarkEnd w:id="107"/>
    <w:p w14:paraId="2C5F6780" w14:textId="77777777" w:rsidR="00664513" w:rsidRDefault="00664513" w:rsidP="009E33DC">
      <w:pPr>
        <w:pStyle w:val="Zkladntext"/>
      </w:pPr>
      <w:r>
        <w:t xml:space="preserve">5) Popis služeb jiných v dodavatelském řetězci bezprostředně předcházejících poskytovatelů CC využívaných ve službách daného poskytovatele (formulář "Využívané služby"). Vyplňuje se tehdy, </w:t>
      </w:r>
      <w:r w:rsidRPr="0094544B">
        <w:rPr>
          <w:i/>
          <w:iCs/>
        </w:rPr>
        <w:t>když daný poskytovatel využívá pro realizaci svých služeb služby CC jiných (v dodavatelském řetězci bezprostředně předcházejících) poskytovatelů CC</w:t>
      </w:r>
      <w:r>
        <w:t>.</w:t>
      </w:r>
    </w:p>
    <w:p w14:paraId="631264A7" w14:textId="228D8F9C" w:rsidR="00664513" w:rsidRDefault="00664513" w:rsidP="009E33DC">
      <w:pPr>
        <w:pStyle w:val="Zkladntext"/>
      </w:pPr>
      <w:r>
        <w:t>6) Popis služeb dodavatelů jiných služeb</w:t>
      </w:r>
      <w:r w:rsidR="009A793E">
        <w:t>,</w:t>
      </w:r>
      <w:r>
        <w:t xml:space="preserve"> než jsou služby cloud </w:t>
      </w:r>
      <w:proofErr w:type="spellStart"/>
      <w:r>
        <w:t>computingu</w:t>
      </w:r>
      <w:proofErr w:type="spellEnd"/>
      <w:r>
        <w:t xml:space="preserve">, které daný poskytovatel využívá k realizaci svých služeb a u kterých může dojít ke zpracovávání informací orgánu veřejné správy (formulář "Dodavatelé"). </w:t>
      </w:r>
      <w:r w:rsidRPr="0094544B">
        <w:rPr>
          <w:i/>
          <w:iCs/>
        </w:rPr>
        <w:t>Vyplňuje se pouze tehdy, když takové služby poskytovatel využívá</w:t>
      </w:r>
      <w:r>
        <w:t>.</w:t>
      </w:r>
    </w:p>
    <w:p w14:paraId="18EC518B" w14:textId="16B459A6" w:rsidR="00664513" w:rsidRDefault="00664513" w:rsidP="009E33DC">
      <w:pPr>
        <w:pStyle w:val="Zkladntext"/>
      </w:pPr>
      <w:r>
        <w:t>7) Popis služeb jiných poskytovatelů, které daný poskytovatel přeprodává (formulář "</w:t>
      </w:r>
      <w:proofErr w:type="spellStart"/>
      <w:r>
        <w:t>Přeprodávané</w:t>
      </w:r>
      <w:proofErr w:type="spellEnd"/>
      <w:r>
        <w:t xml:space="preserve"> služby"). </w:t>
      </w:r>
      <w:r w:rsidRPr="0094544B">
        <w:rPr>
          <w:i/>
          <w:iCs/>
        </w:rPr>
        <w:t>Vyplňuje se tehdy, když daný poskytovatel přeprodává všechny nebo pouze některé služby jiného poskytovatele.</w:t>
      </w:r>
    </w:p>
    <w:p w14:paraId="69E7F8EF" w14:textId="2AB06711" w:rsidR="00664513" w:rsidRDefault="00A5110F" w:rsidP="009E33DC">
      <w:pPr>
        <w:pStyle w:val="Zkladntext"/>
      </w:pPr>
      <w:r>
        <w:t>Pokyny k vyplnění formulářů žádosti jsou součástí žádosti.</w:t>
      </w:r>
    </w:p>
    <w:p w14:paraId="4540DEA5" w14:textId="77777777" w:rsidR="00D15798" w:rsidRPr="009738AD" w:rsidRDefault="00D15798" w:rsidP="009E33DC"/>
    <w:p w14:paraId="3415DB69" w14:textId="29F6EB14" w:rsidR="00F4698B" w:rsidRPr="0070478F" w:rsidRDefault="00F4698B" w:rsidP="009E33DC">
      <w:pPr>
        <w:rPr>
          <w:b/>
          <w:bCs/>
        </w:rPr>
      </w:pPr>
      <w:r w:rsidRPr="0070478F">
        <w:rPr>
          <w:b/>
          <w:bCs/>
        </w:rPr>
        <w:t>Způsob podání a identifikace dokumentů</w:t>
      </w:r>
      <w:r w:rsidR="00A5110F" w:rsidRPr="0070478F">
        <w:rPr>
          <w:b/>
          <w:bCs/>
        </w:rPr>
        <w:t xml:space="preserve"> žádosti</w:t>
      </w:r>
    </w:p>
    <w:p w14:paraId="19F93573" w14:textId="4D2017A5" w:rsidR="007F0D61" w:rsidRPr="00A237F2" w:rsidRDefault="00910B67" w:rsidP="009E33DC">
      <w:pPr>
        <w:pStyle w:val="Zkladntext"/>
      </w:pPr>
      <w:r w:rsidRPr="00A237F2">
        <w:t>Jedn</w:t>
      </w:r>
      <w:r w:rsidR="00A237F2">
        <w:t>a</w:t>
      </w:r>
      <w:r w:rsidRPr="00A237F2">
        <w:t xml:space="preserve"> </w:t>
      </w:r>
      <w:r w:rsidR="00A237F2">
        <w:t>žádost</w:t>
      </w:r>
      <w:r w:rsidRPr="00A237F2">
        <w:t xml:space="preserve"> může obsahovat řadu podkladů (dokumentů, výpisů, prohlášení). Do datové zprávy systému datových schránek však nelze z bezpečnostních důvodů kvůli kontrole malwaru vložit přílohu typu ZIP. Dokumenty je tedy nutné vložit jednotlivě. Omezte počet příloh do max. 50 M</w:t>
      </w:r>
      <w:r w:rsidR="00210705">
        <w:t>B</w:t>
      </w:r>
      <w:r w:rsidRPr="00A237F2">
        <w:t xml:space="preserve"> objemu v jedné datové zprávě. Jedno podání je možné rozdělit do několika následných datových zpráv.</w:t>
      </w:r>
    </w:p>
    <w:p w14:paraId="08844802" w14:textId="0D35CD50" w:rsidR="007F0D61" w:rsidRPr="00A237F2" w:rsidRDefault="00A237F2" w:rsidP="009E33DC">
      <w:pPr>
        <w:pStyle w:val="Zkladntext"/>
      </w:pPr>
      <w:r>
        <w:t>D</w:t>
      </w:r>
      <w:r w:rsidR="00910B67" w:rsidRPr="00A237F2">
        <w:t xml:space="preserve">okumenty </w:t>
      </w:r>
      <w:r>
        <w:t>v</w:t>
      </w:r>
      <w:r w:rsidRPr="00A237F2">
        <w:t xml:space="preserve">yžadované </w:t>
      </w:r>
      <w:r>
        <w:t>ve formuláři „Podklady k ověření“ poskytovatel</w:t>
      </w:r>
      <w:r w:rsidR="00910B67" w:rsidRPr="00A237F2">
        <w:t xml:space="preserve"> předává v rámci datové zprávy/datových zpráv jako samostatné soubory, jejichž název je definován takto:</w:t>
      </w:r>
    </w:p>
    <w:p w14:paraId="55CB364A" w14:textId="2AD4C0D3" w:rsidR="007F0D61" w:rsidRPr="009738AD" w:rsidRDefault="00910B67" w:rsidP="009E33DC">
      <w:pPr>
        <w:pStyle w:val="Nadpis5"/>
      </w:pPr>
      <w:r w:rsidRPr="009738AD">
        <w:t>Identifikace ex-ante kontroly</w:t>
      </w:r>
      <w:r w:rsidR="00C86D35" w:rsidRPr="009738AD">
        <w:t>_</w:t>
      </w:r>
      <w:r w:rsidR="00C86D35" w:rsidRPr="009738AD" w:rsidDel="00C86D35">
        <w:t xml:space="preserve"> </w:t>
      </w:r>
      <w:r w:rsidR="00C86D35" w:rsidRPr="009738AD">
        <w:t>P</w:t>
      </w:r>
      <w:r w:rsidRPr="009738AD">
        <w:t xml:space="preserve">ořadové číslo </w:t>
      </w:r>
      <w:proofErr w:type="spellStart"/>
      <w:r w:rsidRPr="009738AD">
        <w:t>dokumentu</w:t>
      </w:r>
      <w:r w:rsidR="009A793E">
        <w:t>_</w:t>
      </w:r>
      <w:r w:rsidR="00C86D35" w:rsidRPr="009738AD">
        <w:t>RRMMDD</w:t>
      </w:r>
      <w:r w:rsidR="00C36BB4" w:rsidRPr="009738AD">
        <w:t>_Volitelná</w:t>
      </w:r>
      <w:proofErr w:type="spellEnd"/>
      <w:r w:rsidR="00C36BB4" w:rsidRPr="009738AD">
        <w:t xml:space="preserve"> část</w:t>
      </w:r>
    </w:p>
    <w:p w14:paraId="6FEE8C3F" w14:textId="35892636" w:rsidR="007F0D61" w:rsidRPr="009738AD" w:rsidRDefault="00910B67" w:rsidP="009E33DC">
      <w:pPr>
        <w:pStyle w:val="Zkladntext"/>
      </w:pPr>
      <w:r w:rsidRPr="009738AD">
        <w:t>kde</w:t>
      </w:r>
      <w:r w:rsidR="00144A50" w:rsidRPr="009738AD">
        <w:t xml:space="preserve"> jednotlivé části identifikace mají následující význam:</w:t>
      </w:r>
    </w:p>
    <w:p w14:paraId="2D874526" w14:textId="29E3DD58" w:rsidR="007F0D61" w:rsidRPr="009738AD" w:rsidRDefault="00910B67" w:rsidP="009E33DC">
      <w:r w:rsidRPr="009738AD">
        <w:rPr>
          <w:b/>
        </w:rPr>
        <w:lastRenderedPageBreak/>
        <w:t xml:space="preserve">Identifikace ex-ante kontroly </w:t>
      </w:r>
      <w:r w:rsidRPr="009738AD">
        <w:t>je identifikátor kritéria, ke kterému poskytovatel přikládá dokument/dokumenty dle seznamu kritérií uvedeném v</w:t>
      </w:r>
      <w:r w:rsidR="00A237F2">
        <w:t>e formuláři</w:t>
      </w:r>
      <w:r w:rsidRPr="009738AD">
        <w:t xml:space="preserve"> (například </w:t>
      </w:r>
      <w:r w:rsidRPr="009738AD">
        <w:rPr>
          <w:i/>
        </w:rPr>
        <w:t>ID1</w:t>
      </w:r>
      <w:r w:rsidR="00A237F2">
        <w:rPr>
          <w:i/>
        </w:rPr>
        <w:t>.2</w:t>
      </w:r>
      <w:r w:rsidRPr="009738AD">
        <w:t>),</w:t>
      </w:r>
    </w:p>
    <w:p w14:paraId="1CADE973" w14:textId="12FD3E5B" w:rsidR="007F0D61" w:rsidRPr="009738AD" w:rsidRDefault="00C86D35" w:rsidP="009E33DC">
      <w:pPr>
        <w:rPr>
          <w:b/>
        </w:rPr>
      </w:pPr>
      <w:r w:rsidRPr="009738AD">
        <w:rPr>
          <w:b/>
        </w:rPr>
        <w:t>P</w:t>
      </w:r>
      <w:r w:rsidR="00910B67" w:rsidRPr="009738AD">
        <w:rPr>
          <w:b/>
        </w:rPr>
        <w:t>ořadové</w:t>
      </w:r>
      <w:r w:rsidR="00910B67" w:rsidRPr="009738AD">
        <w:rPr>
          <w:b/>
          <w:spacing w:val="-12"/>
        </w:rPr>
        <w:t xml:space="preserve"> </w:t>
      </w:r>
      <w:r w:rsidR="00910B67" w:rsidRPr="009738AD">
        <w:rPr>
          <w:b/>
        </w:rPr>
        <w:t>číslo</w:t>
      </w:r>
      <w:r w:rsidR="00910B67" w:rsidRPr="009738AD">
        <w:rPr>
          <w:b/>
          <w:spacing w:val="-9"/>
        </w:rPr>
        <w:t xml:space="preserve"> </w:t>
      </w:r>
      <w:r w:rsidR="00910B67" w:rsidRPr="009738AD">
        <w:rPr>
          <w:b/>
        </w:rPr>
        <w:t>dokumentu</w:t>
      </w:r>
      <w:r w:rsidR="00910B67" w:rsidRPr="009738AD">
        <w:rPr>
          <w:b/>
          <w:spacing w:val="-9"/>
        </w:rPr>
        <w:t xml:space="preserve"> </w:t>
      </w:r>
      <w:r w:rsidR="00910B67" w:rsidRPr="009738AD">
        <w:t>je</w:t>
      </w:r>
      <w:r w:rsidR="00910B67" w:rsidRPr="009738AD">
        <w:rPr>
          <w:spacing w:val="-9"/>
        </w:rPr>
        <w:t xml:space="preserve"> </w:t>
      </w:r>
      <w:r w:rsidR="00910B67" w:rsidRPr="009738AD">
        <w:t>pořadové</w:t>
      </w:r>
      <w:r w:rsidR="00910B67" w:rsidRPr="009738AD">
        <w:rPr>
          <w:spacing w:val="-8"/>
        </w:rPr>
        <w:t xml:space="preserve"> </w:t>
      </w:r>
      <w:r w:rsidR="00910B67" w:rsidRPr="009738AD">
        <w:t>číslo</w:t>
      </w:r>
      <w:r w:rsidR="00910B67" w:rsidRPr="009738AD">
        <w:rPr>
          <w:spacing w:val="-9"/>
        </w:rPr>
        <w:t xml:space="preserve"> </w:t>
      </w:r>
      <w:r w:rsidR="00910B67" w:rsidRPr="009738AD">
        <w:t>dokumentu</w:t>
      </w:r>
      <w:r w:rsidR="00910B67" w:rsidRPr="009738AD">
        <w:rPr>
          <w:spacing w:val="-10"/>
        </w:rPr>
        <w:t xml:space="preserve"> </w:t>
      </w:r>
      <w:r w:rsidRPr="009738AD">
        <w:t>v rámci dokumentů, které se vztahují k témuž kritériu</w:t>
      </w:r>
      <w:r w:rsidR="00910B67" w:rsidRPr="009738AD">
        <w:t xml:space="preserve"> (např.</w:t>
      </w:r>
      <w:r w:rsidR="00910B67" w:rsidRPr="009738AD">
        <w:rPr>
          <w:spacing w:val="-3"/>
        </w:rPr>
        <w:t xml:space="preserve"> </w:t>
      </w:r>
      <w:r w:rsidR="00910B67" w:rsidRPr="009738AD">
        <w:rPr>
          <w:i/>
        </w:rPr>
        <w:t>01</w:t>
      </w:r>
      <w:r w:rsidR="00144A50" w:rsidRPr="009738AD">
        <w:rPr>
          <w:i/>
        </w:rPr>
        <w:t xml:space="preserve">, </w:t>
      </w:r>
      <w:r w:rsidR="00144A50" w:rsidRPr="0070478F">
        <w:rPr>
          <w:i/>
        </w:rPr>
        <w:t>02</w:t>
      </w:r>
      <w:r w:rsidR="00910B67" w:rsidRPr="0070478F">
        <w:t>)</w:t>
      </w:r>
      <w:r w:rsidRPr="0070478F">
        <w:t>,</w:t>
      </w:r>
    </w:p>
    <w:p w14:paraId="55CF63A2" w14:textId="68F8D753" w:rsidR="00C86D35" w:rsidRPr="009738AD" w:rsidRDefault="00C86D35" w:rsidP="009E33DC">
      <w:r w:rsidRPr="009738AD">
        <w:rPr>
          <w:b/>
        </w:rPr>
        <w:t>RRMMDD</w:t>
      </w:r>
      <w:r w:rsidRPr="009738AD">
        <w:t xml:space="preserve"> je datum vytvoření dokumentu</w:t>
      </w:r>
      <w:r w:rsidR="00C36BB4" w:rsidRPr="009738AD">
        <w:t>,</w:t>
      </w:r>
    </w:p>
    <w:p w14:paraId="23EBEC18" w14:textId="302479C0" w:rsidR="00C86D35" w:rsidRPr="009738AD" w:rsidRDefault="00C86D35" w:rsidP="009E33DC">
      <w:r w:rsidRPr="009738AD">
        <w:rPr>
          <w:b/>
        </w:rPr>
        <w:t xml:space="preserve">Volitelná část </w:t>
      </w:r>
      <w:r w:rsidRPr="009738AD">
        <w:t>je část identifikace dle volby poskytovatele. Může se např. jednat o iniciálu zpracovatele dokumentu, stručný název dokumentu apod.</w:t>
      </w:r>
    </w:p>
    <w:p w14:paraId="025F7C77" w14:textId="44D37202" w:rsidR="00144A50" w:rsidRPr="009738AD" w:rsidRDefault="00144A50" w:rsidP="009E33DC">
      <w:r w:rsidRPr="009738AD">
        <w:t>Oddělovačem jednotlivých částí identifikace dokumentu je znak „_“.</w:t>
      </w:r>
    </w:p>
    <w:p w14:paraId="03C52E3F" w14:textId="791C1785" w:rsidR="007F0D61" w:rsidRPr="007A66F7" w:rsidRDefault="00A5110F" w:rsidP="00BD33DF">
      <w:pPr>
        <w:pStyle w:val="Zkladntext"/>
        <w:ind w:left="0"/>
      </w:pPr>
      <w:r>
        <w:t>Žádost s nabídkou služeb</w:t>
      </w:r>
      <w:r w:rsidR="00910B67" w:rsidRPr="009738AD">
        <w:t xml:space="preserve"> </w:t>
      </w:r>
      <w:r w:rsidR="00910B67" w:rsidRPr="00733238">
        <w:t>poskytovatel za</w:t>
      </w:r>
      <w:r w:rsidR="00910B67" w:rsidRPr="009738AD">
        <w:t xml:space="preserve">šle do </w:t>
      </w:r>
      <w:r w:rsidR="00B01B0D" w:rsidRPr="0089449C">
        <w:t>datové schránky</w:t>
      </w:r>
      <w:r w:rsidR="00B01B0D">
        <w:t xml:space="preserve"> Katalog CC –</w:t>
      </w:r>
      <w:r w:rsidR="00B01B0D" w:rsidRPr="0089449C">
        <w:t xml:space="preserve"> </w:t>
      </w:r>
      <w:r w:rsidR="00B01B0D">
        <w:t xml:space="preserve">DIA, </w:t>
      </w:r>
      <w:r w:rsidR="00B01B0D" w:rsidRPr="00BD33DF">
        <w:t>ap2hwi6</w:t>
      </w:r>
      <w:r w:rsidR="00733238">
        <w:t xml:space="preserve"> (předmět zprávy: </w:t>
      </w:r>
      <w:r w:rsidR="00910B67" w:rsidRPr="00D66429">
        <w:rPr>
          <w:i/>
          <w:iCs/>
        </w:rPr>
        <w:t xml:space="preserve">„Nabídka </w:t>
      </w:r>
      <w:proofErr w:type="spellStart"/>
      <w:r w:rsidR="008D06F3" w:rsidRPr="00D66429">
        <w:rPr>
          <w:i/>
          <w:iCs/>
        </w:rPr>
        <w:t>CC</w:t>
      </w:r>
      <w:r w:rsidRPr="00D66429">
        <w:rPr>
          <w:i/>
          <w:iCs/>
        </w:rPr>
        <w:t>_</w:t>
      </w:r>
      <w:r w:rsidR="00910B67" w:rsidRPr="00D66429">
        <w:rPr>
          <w:i/>
          <w:iCs/>
        </w:rPr>
        <w:t>Identifikace</w:t>
      </w:r>
      <w:proofErr w:type="spellEnd"/>
      <w:r w:rsidR="00910B67" w:rsidRPr="00D66429">
        <w:rPr>
          <w:i/>
          <w:iCs/>
        </w:rPr>
        <w:t xml:space="preserve"> poskytovatele</w:t>
      </w:r>
      <w:r w:rsidRPr="00D66429">
        <w:rPr>
          <w:i/>
          <w:iCs/>
        </w:rPr>
        <w:t>_</w:t>
      </w:r>
      <w:r w:rsidR="00910B67" w:rsidRPr="00D66429">
        <w:rPr>
          <w:i/>
          <w:iCs/>
        </w:rPr>
        <w:t xml:space="preserve"> Název nabídky nabízeného cloud </w:t>
      </w:r>
      <w:proofErr w:type="spellStart"/>
      <w:r w:rsidR="00910B67" w:rsidRPr="00D66429">
        <w:rPr>
          <w:i/>
          <w:iCs/>
        </w:rPr>
        <w:t>computingu</w:t>
      </w:r>
      <w:proofErr w:type="spellEnd"/>
      <w:r w:rsidR="00910B67" w:rsidRPr="00D66429">
        <w:rPr>
          <w:i/>
          <w:iCs/>
        </w:rPr>
        <w:t>“</w:t>
      </w:r>
      <w:r w:rsidR="00B81247">
        <w:t xml:space="preserve">, </w:t>
      </w:r>
      <w:r w:rsidR="00910B67" w:rsidRPr="00B81247">
        <w:t>kde</w:t>
      </w:r>
      <w:r w:rsidR="00DE2625">
        <w:t>:</w:t>
      </w:r>
    </w:p>
    <w:p w14:paraId="7DF03DD4" w14:textId="40E0FAC4" w:rsidR="007F0D61" w:rsidRPr="00A5110F" w:rsidRDefault="00910B67" w:rsidP="009E33DC">
      <w:pPr>
        <w:rPr>
          <w:sz w:val="10"/>
        </w:rPr>
      </w:pPr>
      <w:r w:rsidRPr="009738AD">
        <w:rPr>
          <w:b/>
          <w:i/>
        </w:rPr>
        <w:t xml:space="preserve">Identifikace poskytovatele </w:t>
      </w:r>
      <w:r w:rsidRPr="009738AD">
        <w:t xml:space="preserve">je </w:t>
      </w:r>
      <w:r w:rsidR="00A5110F">
        <w:t>zkratka názvu poskytovatele zvolená poskytovatelem.</w:t>
      </w:r>
    </w:p>
    <w:p w14:paraId="0480ED19" w14:textId="56532265" w:rsidR="007F0D61" w:rsidRPr="009738AD" w:rsidRDefault="00910B67" w:rsidP="009E33DC">
      <w:pPr>
        <w:rPr>
          <w:i/>
        </w:rPr>
      </w:pPr>
      <w:r w:rsidRPr="009738AD">
        <w:rPr>
          <w:b/>
          <w:i/>
        </w:rPr>
        <w:t xml:space="preserve">Název nabídky nabízeného cloud </w:t>
      </w:r>
      <w:proofErr w:type="spellStart"/>
      <w:r w:rsidRPr="009738AD">
        <w:rPr>
          <w:b/>
          <w:i/>
        </w:rPr>
        <w:t>computingu</w:t>
      </w:r>
      <w:proofErr w:type="spellEnd"/>
      <w:r w:rsidRPr="009738AD">
        <w:rPr>
          <w:b/>
          <w:i/>
        </w:rPr>
        <w:t xml:space="preserve"> </w:t>
      </w:r>
      <w:r w:rsidRPr="009738AD">
        <w:t xml:space="preserve">je název nabídky nabízeného cloud </w:t>
      </w:r>
      <w:proofErr w:type="spellStart"/>
      <w:r w:rsidRPr="009738AD">
        <w:t>computingu</w:t>
      </w:r>
      <w:proofErr w:type="spellEnd"/>
      <w:r w:rsidRPr="009738AD">
        <w:t xml:space="preserve"> shodný s údajem </w:t>
      </w:r>
      <w:r w:rsidR="00A5110F">
        <w:t>„</w:t>
      </w:r>
      <w:r w:rsidR="00A5110F" w:rsidRPr="00A5110F">
        <w:t xml:space="preserve">identifikace nabídky nabízeného cloud </w:t>
      </w:r>
      <w:proofErr w:type="spellStart"/>
      <w:r w:rsidR="00A5110F" w:rsidRPr="00A5110F">
        <w:t>computingu</w:t>
      </w:r>
      <w:proofErr w:type="spellEnd"/>
      <w:r w:rsidR="00A5110F">
        <w:t xml:space="preserve">“ </w:t>
      </w:r>
      <w:r w:rsidRPr="009738AD">
        <w:t>uvedeným v</w:t>
      </w:r>
      <w:r w:rsidR="00A5110F">
        <w:t>e</w:t>
      </w:r>
      <w:r w:rsidRPr="009738AD">
        <w:t xml:space="preserve"> </w:t>
      </w:r>
      <w:r w:rsidR="00A5110F">
        <w:t>formuláři</w:t>
      </w:r>
      <w:r w:rsidRPr="009738AD">
        <w:t xml:space="preserve"> „Identifikační údaje“</w:t>
      </w:r>
      <w:r w:rsidR="00733238">
        <w:t>)</w:t>
      </w:r>
      <w:r w:rsidR="00A5110F">
        <w:t>.</w:t>
      </w:r>
    </w:p>
    <w:p w14:paraId="6D7CEFA6" w14:textId="77777777" w:rsidR="007F0D61" w:rsidRPr="009738AD" w:rsidRDefault="007F0D61" w:rsidP="009E33DC">
      <w:pPr>
        <w:pStyle w:val="Zkladntext"/>
      </w:pPr>
    </w:p>
    <w:p w14:paraId="7921D33B" w14:textId="4159CEEC" w:rsidR="007F0D61" w:rsidRPr="000D2033" w:rsidRDefault="000D2033">
      <w:pPr>
        <w:pStyle w:val="Nadpis3"/>
        <w:rPr>
          <w:sz w:val="26"/>
        </w:rPr>
      </w:pPr>
      <w:bookmarkStart w:id="108" w:name="_Toc87081183"/>
      <w:bookmarkStart w:id="109" w:name="_Toc87081343"/>
      <w:bookmarkStart w:id="110" w:name="_Toc134298898"/>
      <w:r>
        <w:t>K</w:t>
      </w:r>
      <w:r w:rsidRPr="009738AD">
        <w:t xml:space="preserve">ontrola </w:t>
      </w:r>
      <w:r>
        <w:t>žádosti</w:t>
      </w:r>
      <w:r w:rsidRPr="009738AD">
        <w:t xml:space="preserve"> a zápis </w:t>
      </w:r>
      <w:r>
        <w:t>nabídky CC</w:t>
      </w:r>
      <w:r w:rsidRPr="009738AD">
        <w:t xml:space="preserve"> do katalogu </w:t>
      </w:r>
      <w:r>
        <w:t>CC</w:t>
      </w:r>
      <w:bookmarkEnd w:id="108"/>
      <w:bookmarkEnd w:id="109"/>
      <w:bookmarkEnd w:id="110"/>
    </w:p>
    <w:p w14:paraId="335BBF56" w14:textId="60E52E6D" w:rsidR="000D2033" w:rsidRPr="000D2033" w:rsidRDefault="000D2033" w:rsidP="009E33DC">
      <w:pPr>
        <w:pStyle w:val="Zkladntext"/>
      </w:pPr>
      <w:r w:rsidRPr="000D2033">
        <w:t xml:space="preserve">O žádosti rozhodne </w:t>
      </w:r>
      <w:r w:rsidR="00CB4CD3">
        <w:t>DIA</w:t>
      </w:r>
      <w:r w:rsidRPr="000D2033">
        <w:t xml:space="preserve"> do 30 dnů ode dne jejího podání; proti rozhodnutí o žádosti není rozklad přípustný.</w:t>
      </w:r>
    </w:p>
    <w:p w14:paraId="1711C79E" w14:textId="77777777" w:rsidR="00C36F25" w:rsidRDefault="00C36F25" w:rsidP="00C36F25">
      <w:pPr>
        <w:pStyle w:val="Zkladntext"/>
      </w:pPr>
      <w:r>
        <w:t>DIA</w:t>
      </w:r>
      <w:r w:rsidRPr="000D2033">
        <w:t xml:space="preserve"> si vyžádá pro účely posouzení splnění požadavků podle </w:t>
      </w:r>
      <w:proofErr w:type="spellStart"/>
      <w:r>
        <w:t>ZoISVS</w:t>
      </w:r>
      <w:proofErr w:type="spellEnd"/>
      <w:r>
        <w:t xml:space="preserve"> </w:t>
      </w:r>
      <w:r w:rsidRPr="000D2033">
        <w:t>§ 6n písm. b) a e) závazné stanovisko Národního úřadu pro kybernetickou a informační bezpečnost</w:t>
      </w:r>
      <w:r>
        <w:rPr>
          <w:bCs/>
        </w:rPr>
        <w:t>. Závazné stanovisko</w:t>
      </w:r>
      <w:r w:rsidRPr="000D2033">
        <w:rPr>
          <w:bCs/>
        </w:rPr>
        <w:t xml:space="preserve"> se </w:t>
      </w:r>
      <w:r>
        <w:rPr>
          <w:bCs/>
        </w:rPr>
        <w:t>nevyžaduje</w:t>
      </w:r>
      <w:r w:rsidRPr="000D2033">
        <w:rPr>
          <w:bCs/>
        </w:rPr>
        <w:t xml:space="preserve"> v případě žádosti o zápis nabídky cloud </w:t>
      </w:r>
      <w:proofErr w:type="spellStart"/>
      <w:r w:rsidRPr="000D2033">
        <w:rPr>
          <w:bCs/>
        </w:rPr>
        <w:t>computingu</w:t>
      </w:r>
      <w:proofErr w:type="spellEnd"/>
      <w:r w:rsidRPr="000D2033">
        <w:rPr>
          <w:bCs/>
        </w:rPr>
        <w:t xml:space="preserve"> zařazeného do nejnižší bezpečnostní úrovně</w:t>
      </w:r>
      <w:r w:rsidRPr="000D2033">
        <w:t xml:space="preserve">. </w:t>
      </w:r>
    </w:p>
    <w:p w14:paraId="2023B641" w14:textId="77777777" w:rsidR="00C36F25" w:rsidRPr="00D7079C" w:rsidRDefault="00C36F25" w:rsidP="00C36F25">
      <w:pPr>
        <w:pStyle w:val="Zkladntext"/>
      </w:pPr>
      <w:r w:rsidRPr="000D2033">
        <w:t>Národní úřad pro kybernetickou a informační bezpečnost vydá závazné stanovisko podle věty první do 30 dnů od jeho vyžádání.</w:t>
      </w:r>
    </w:p>
    <w:p w14:paraId="38F90717" w14:textId="77777777" w:rsidR="00F766CE" w:rsidRDefault="000D2033" w:rsidP="00F766CE">
      <w:pPr>
        <w:pStyle w:val="Zkladntext"/>
      </w:pPr>
      <w:r w:rsidRPr="000D2033">
        <w:t xml:space="preserve">Je-li žádosti v plném rozsahu vyhověno, písemné vyhotovení rozhodnutí se nevydává. Takové rozhodnutí nabývá právní moci dnem zápisu nabídky </w:t>
      </w:r>
      <w:r>
        <w:t>CC</w:t>
      </w:r>
      <w:r w:rsidRPr="000D2033">
        <w:t xml:space="preserve"> do katalogu </w:t>
      </w:r>
      <w:r>
        <w:t>CC</w:t>
      </w:r>
      <w:r w:rsidRPr="000D2033">
        <w:t xml:space="preserve">. </w:t>
      </w:r>
      <w:r w:rsidR="00CB4CD3">
        <w:t>DIA</w:t>
      </w:r>
      <w:r w:rsidRPr="000D2033">
        <w:t xml:space="preserve"> o zápisu do katalogu </w:t>
      </w:r>
      <w:r>
        <w:t>CC</w:t>
      </w:r>
      <w:r w:rsidRPr="000D2033">
        <w:t xml:space="preserve"> vyrozumí poskytovatele </w:t>
      </w:r>
      <w:r>
        <w:t>CC</w:t>
      </w:r>
      <w:r w:rsidRPr="000D2033">
        <w:t>, který o zápis požádal.</w:t>
      </w:r>
      <w:r w:rsidR="00DC27D4">
        <w:t xml:space="preserve"> Při zápisu služby do katalogu CC DIA přidělí službě jednoznačnou identifikaci.</w:t>
      </w:r>
      <w:r w:rsidR="00F766CE">
        <w:t xml:space="preserve"> Identifikace má tvar: </w:t>
      </w:r>
    </w:p>
    <w:p w14:paraId="7736A7F1" w14:textId="2A131428" w:rsidR="00F766CE" w:rsidRDefault="00F766CE" w:rsidP="008E4B5D">
      <w:pPr>
        <w:pStyle w:val="Zkladntext"/>
        <w:ind w:left="0" w:firstLine="604"/>
      </w:pPr>
      <w:proofErr w:type="spellStart"/>
      <w:r w:rsidRPr="008E4B5D">
        <w:rPr>
          <w:b/>
          <w:bCs/>
        </w:rPr>
        <w:t>xxx-yyy-zzzz</w:t>
      </w:r>
      <w:proofErr w:type="spellEnd"/>
      <w:r>
        <w:t>, kde:</w:t>
      </w:r>
    </w:p>
    <w:p w14:paraId="4392BCBF" w14:textId="77777777" w:rsidR="005742C5" w:rsidRDefault="005742C5" w:rsidP="005742C5">
      <w:pPr>
        <w:ind w:left="720"/>
      </w:pPr>
      <w:proofErr w:type="spellStart"/>
      <w:r>
        <w:t>xxx</w:t>
      </w:r>
      <w:proofErr w:type="spellEnd"/>
      <w:r>
        <w:t xml:space="preserve"> … je pořadové číslo schváleného poskytovatele, který přeprodává službu produkovanou jiným poskytovatelem. Využívá se pouze u </w:t>
      </w:r>
      <w:proofErr w:type="spellStart"/>
      <w:r>
        <w:t>přeprodávaných</w:t>
      </w:r>
      <w:proofErr w:type="spellEnd"/>
      <w:r>
        <w:t xml:space="preserve"> služeb. U služeb, „produkovaných“ a nabízených daným poskytovatelem má hodnotu 000,</w:t>
      </w:r>
    </w:p>
    <w:p w14:paraId="7515EFC3" w14:textId="7C252AB2" w:rsidR="00F766CE" w:rsidRDefault="00F766CE" w:rsidP="008E4B5D">
      <w:pPr>
        <w:spacing w:before="0"/>
        <w:ind w:left="720"/>
      </w:pPr>
      <w:proofErr w:type="spellStart"/>
      <w:r>
        <w:t>yyy</w:t>
      </w:r>
      <w:proofErr w:type="spellEnd"/>
      <w:r>
        <w:t xml:space="preserve"> …  je pořadové číslo schváleného poskytovatele, který danou službu „produkuje“, tj. tzv. materiální dodavatel,</w:t>
      </w:r>
    </w:p>
    <w:p w14:paraId="659C11E2" w14:textId="77777777" w:rsidR="00F766CE" w:rsidRDefault="00F766CE" w:rsidP="008E4B5D">
      <w:pPr>
        <w:spacing w:before="0"/>
        <w:ind w:left="720"/>
      </w:pPr>
      <w:proofErr w:type="spellStart"/>
      <w:r>
        <w:t>zzzz</w:t>
      </w:r>
      <w:proofErr w:type="spellEnd"/>
      <w:r>
        <w:t xml:space="preserve"> … je pořadové číslo schválené služby daného materiálního poskytovatele</w:t>
      </w:r>
    </w:p>
    <w:p w14:paraId="2D64113F" w14:textId="73609E7E" w:rsidR="000D2033" w:rsidRDefault="000D2033" w:rsidP="009E33DC">
      <w:pPr>
        <w:pStyle w:val="Zkladntext"/>
      </w:pPr>
    </w:p>
    <w:p w14:paraId="5CAD431B" w14:textId="46FB8BB1" w:rsidR="00E924CD" w:rsidRDefault="00E924CD">
      <w:pPr>
        <w:pStyle w:val="Nadpis3"/>
      </w:pPr>
      <w:bookmarkStart w:id="111" w:name="_Toc87081184"/>
      <w:bookmarkStart w:id="112" w:name="_Toc87081344"/>
      <w:bookmarkStart w:id="113" w:name="_Toc134298899"/>
      <w:r>
        <w:t>Nabídka integračních a konzultačních služeb</w:t>
      </w:r>
      <w:bookmarkEnd w:id="111"/>
      <w:bookmarkEnd w:id="112"/>
      <w:bookmarkEnd w:id="113"/>
    </w:p>
    <w:p w14:paraId="78DE54C0" w14:textId="10FD4EDB" w:rsidR="00C11062" w:rsidRPr="00C11062" w:rsidRDefault="00C11062" w:rsidP="009E33DC">
      <w:pPr>
        <w:pStyle w:val="Zkladntext"/>
      </w:pPr>
      <w:r>
        <w:rPr>
          <w:b/>
          <w:bCs/>
          <w:i/>
          <w:iCs/>
        </w:rPr>
        <w:t xml:space="preserve">Poznámka: </w:t>
      </w:r>
      <w:r w:rsidR="002F5446">
        <w:t>Integrační a konzultační služby</w:t>
      </w:r>
      <w:r w:rsidR="000318D6" w:rsidRPr="000318D6">
        <w:t xml:space="preserve"> </w:t>
      </w:r>
      <w:r w:rsidR="000318D6">
        <w:t>jsou vhodnou podporou OVS při vypisování veřejné zakázky a při integraci služeb CC do ISVS, ale</w:t>
      </w:r>
      <w:r w:rsidR="002F5446">
        <w:t xml:space="preserve"> nejsou službami CC. Proto nejsou publikovány v Katalogu CC ale </w:t>
      </w:r>
      <w:r w:rsidR="00D66429">
        <w:t xml:space="preserve">pouze </w:t>
      </w:r>
      <w:r w:rsidR="002F5446">
        <w:t xml:space="preserve">na Portálu </w:t>
      </w:r>
      <w:proofErr w:type="spellStart"/>
      <w:r w:rsidR="002F5446">
        <w:t>eGC</w:t>
      </w:r>
      <w:proofErr w:type="spellEnd"/>
      <w:r w:rsidR="002F5446">
        <w:t xml:space="preserve"> (</w:t>
      </w:r>
      <w:r w:rsidR="00CB4CD3" w:rsidRPr="00CB4CD3">
        <w:t>https://www.dia.gov.cz/</w:t>
      </w:r>
      <w:proofErr w:type="spellStart"/>
      <w:r w:rsidR="00CB4CD3" w:rsidRPr="00CB4CD3">
        <w:t>oha</w:t>
      </w:r>
      <w:proofErr w:type="spellEnd"/>
      <w:r w:rsidR="00CB4CD3" w:rsidRPr="00CB4CD3">
        <w:t>/</w:t>
      </w:r>
      <w:proofErr w:type="spellStart"/>
      <w:r w:rsidR="00CB4CD3" w:rsidRPr="00CB4CD3">
        <w:t>egovernment</w:t>
      </w:r>
      <w:proofErr w:type="spellEnd"/>
      <w:r w:rsidR="00CB4CD3" w:rsidRPr="00CB4CD3">
        <w:t>-cloud/</w:t>
      </w:r>
      <w:r w:rsidR="002F5446">
        <w:t>).</w:t>
      </w:r>
    </w:p>
    <w:p w14:paraId="3B2AE8BB" w14:textId="61D41028" w:rsidR="00E924CD" w:rsidRDefault="00E924CD" w:rsidP="009E33DC">
      <w:pPr>
        <w:pStyle w:val="Zkladntext"/>
      </w:pPr>
      <w:r w:rsidRPr="00150ED4">
        <w:t>Poskytovatelé integračních a konzultačních služeb</w:t>
      </w:r>
      <w:r w:rsidR="00D66429">
        <w:t xml:space="preserve"> podporujících výběr, zavedení a provoz služeb</w:t>
      </w:r>
      <w:r w:rsidRPr="00150ED4">
        <w:t xml:space="preserve"> CC</w:t>
      </w:r>
      <w:r w:rsidR="000318D6">
        <w:t>,</w:t>
      </w:r>
      <w:r w:rsidRPr="00150ED4">
        <w:t xml:space="preserve"> mohou posílat své nabídky k uveřejnění na Portálu eGC formulářem uvedeným v </w:t>
      </w:r>
      <w:r w:rsidRPr="00150ED4">
        <w:rPr>
          <w:b/>
          <w:bCs/>
        </w:rPr>
        <w:t xml:space="preserve">Příloze </w:t>
      </w:r>
      <w:r w:rsidR="00B86345">
        <w:rPr>
          <w:b/>
          <w:bCs/>
        </w:rPr>
        <w:t>7</w:t>
      </w:r>
      <w:r w:rsidRPr="00150ED4">
        <w:t xml:space="preserve">. </w:t>
      </w:r>
    </w:p>
    <w:p w14:paraId="7796AA83" w14:textId="7812F4E1" w:rsidR="00B0445C" w:rsidRPr="009738AD" w:rsidRDefault="00B0445C" w:rsidP="00BD33DF">
      <w:r>
        <w:t>Žádost s nabídkou služeb</w:t>
      </w:r>
      <w:r w:rsidRPr="009738AD">
        <w:t xml:space="preserve"> poskytovatel zašle do </w:t>
      </w:r>
      <w:r w:rsidR="00B01B0D" w:rsidRPr="0089449C">
        <w:t>datové schránky</w:t>
      </w:r>
      <w:r w:rsidR="00B01B0D">
        <w:t xml:space="preserve"> Katalog CC –</w:t>
      </w:r>
      <w:r w:rsidR="00B01B0D" w:rsidRPr="0089449C">
        <w:t xml:space="preserve"> </w:t>
      </w:r>
      <w:r w:rsidR="00B01B0D">
        <w:t xml:space="preserve">DIA, </w:t>
      </w:r>
      <w:r w:rsidR="00B01B0D" w:rsidRPr="00BD33DF">
        <w:t>ap2hwi6</w:t>
      </w:r>
      <w:r w:rsidR="00733238">
        <w:t xml:space="preserve"> (předmět zprávy</w:t>
      </w:r>
      <w:r w:rsidRPr="009738AD">
        <w:t xml:space="preserve">: </w:t>
      </w:r>
      <w:r w:rsidRPr="00D66429">
        <w:rPr>
          <w:i/>
          <w:iCs/>
        </w:rPr>
        <w:t xml:space="preserve">„Nabídka </w:t>
      </w:r>
      <w:proofErr w:type="spellStart"/>
      <w:r w:rsidR="00963143" w:rsidRPr="00D66429">
        <w:rPr>
          <w:i/>
          <w:iCs/>
        </w:rPr>
        <w:t>IKS</w:t>
      </w:r>
      <w:r w:rsidRPr="00D66429">
        <w:rPr>
          <w:i/>
          <w:iCs/>
        </w:rPr>
        <w:t>_Identifikace</w:t>
      </w:r>
      <w:proofErr w:type="spellEnd"/>
      <w:r w:rsidRPr="00D66429">
        <w:rPr>
          <w:i/>
          <w:iCs/>
        </w:rPr>
        <w:t xml:space="preserve"> poskytovatele_ </w:t>
      </w:r>
      <w:r w:rsidR="00963143" w:rsidRPr="00D66429">
        <w:rPr>
          <w:i/>
          <w:iCs/>
        </w:rPr>
        <w:t>Identifikace</w:t>
      </w:r>
      <w:r w:rsidRPr="00D66429">
        <w:rPr>
          <w:i/>
          <w:iCs/>
        </w:rPr>
        <w:t xml:space="preserve"> nabídky“</w:t>
      </w:r>
      <w:r w:rsidR="00733238">
        <w:rPr>
          <w:i/>
          <w:iCs/>
        </w:rPr>
        <w:t xml:space="preserve">, </w:t>
      </w:r>
      <w:r w:rsidRPr="009738AD">
        <w:t>kde</w:t>
      </w:r>
      <w:r w:rsidR="00733238">
        <w:t>:</w:t>
      </w:r>
    </w:p>
    <w:p w14:paraId="6A18521B" w14:textId="77777777" w:rsidR="00B0445C" w:rsidRPr="00A5110F" w:rsidRDefault="00B0445C" w:rsidP="009E33DC">
      <w:pPr>
        <w:rPr>
          <w:sz w:val="10"/>
        </w:rPr>
      </w:pPr>
      <w:r w:rsidRPr="009738AD">
        <w:rPr>
          <w:b/>
          <w:i/>
        </w:rPr>
        <w:lastRenderedPageBreak/>
        <w:t xml:space="preserve">Identifikace poskytovatele </w:t>
      </w:r>
      <w:r w:rsidRPr="009738AD">
        <w:t xml:space="preserve">je </w:t>
      </w:r>
      <w:r>
        <w:t>zkratka názvu poskytovatele zvolená poskytovatelem.</w:t>
      </w:r>
    </w:p>
    <w:p w14:paraId="4212D304" w14:textId="47C63B3C" w:rsidR="00B0445C" w:rsidRDefault="00963143" w:rsidP="009E33DC">
      <w:r>
        <w:rPr>
          <w:b/>
          <w:i/>
        </w:rPr>
        <w:t>Identifikace</w:t>
      </w:r>
      <w:r w:rsidR="00B0445C" w:rsidRPr="009738AD">
        <w:rPr>
          <w:b/>
          <w:i/>
        </w:rPr>
        <w:t xml:space="preserve"> nabídky </w:t>
      </w:r>
      <w:r w:rsidR="00B0445C" w:rsidRPr="009738AD">
        <w:t>je název nabídky</w:t>
      </w:r>
      <w:r w:rsidR="002F5446">
        <w:t>, který</w:t>
      </w:r>
      <w:r w:rsidR="00B0445C" w:rsidRPr="009738AD">
        <w:t xml:space="preserve"> </w:t>
      </w:r>
      <w:r w:rsidR="002F5446">
        <w:t>je</w:t>
      </w:r>
      <w:r w:rsidR="00B0445C" w:rsidRPr="009738AD">
        <w:t xml:space="preserve"> shodný s údajem </w:t>
      </w:r>
      <w:r w:rsidR="00B0445C">
        <w:t>„</w:t>
      </w:r>
      <w:r w:rsidR="00B0445C" w:rsidRPr="00A5110F">
        <w:t>identifikace nabídky</w:t>
      </w:r>
      <w:r w:rsidR="00B0445C">
        <w:t xml:space="preserve">“ </w:t>
      </w:r>
      <w:r w:rsidR="00B0445C" w:rsidRPr="009738AD">
        <w:t>uvedeným v</w:t>
      </w:r>
      <w:r w:rsidR="00B0445C">
        <w:t>e</w:t>
      </w:r>
      <w:r w:rsidR="00B0445C" w:rsidRPr="009738AD">
        <w:t xml:space="preserve"> </w:t>
      </w:r>
      <w:r w:rsidR="00B0445C">
        <w:t>formuláři</w:t>
      </w:r>
      <w:r w:rsidR="00B0445C" w:rsidRPr="009738AD">
        <w:t xml:space="preserve"> „Identifikační údaje“</w:t>
      </w:r>
      <w:r w:rsidR="00733238">
        <w:t>)</w:t>
      </w:r>
      <w:r w:rsidR="00B0445C">
        <w:t>.</w:t>
      </w:r>
    </w:p>
    <w:p w14:paraId="393F5874" w14:textId="474F3FA2" w:rsidR="004318D8" w:rsidRPr="00150ED4" w:rsidRDefault="004318D8" w:rsidP="009E33DC">
      <w:r w:rsidRPr="00150ED4">
        <w:t xml:space="preserve">Žádosti procházejí pouze formální kontrolou. Po úspěšné formální kontrole </w:t>
      </w:r>
      <w:r w:rsidR="00CB4CD3">
        <w:t>DIA</w:t>
      </w:r>
      <w:r w:rsidRPr="00150ED4">
        <w:t xml:space="preserve"> zveřejní nabídku na Portálu eGC. </w:t>
      </w:r>
    </w:p>
    <w:p w14:paraId="2C5C7894" w14:textId="77777777" w:rsidR="001306B7" w:rsidRDefault="001306B7">
      <w:pPr>
        <w:spacing w:before="0"/>
        <w:jc w:val="left"/>
        <w:rPr>
          <w:rFonts w:ascii="Arial" w:eastAsia="Arial" w:hAnsi="Arial" w:cs="Arial"/>
          <w:b/>
          <w:bCs/>
          <w:sz w:val="32"/>
          <w:szCs w:val="32"/>
        </w:rPr>
      </w:pPr>
      <w:bookmarkStart w:id="114" w:name="_Toc87081187"/>
      <w:bookmarkStart w:id="115" w:name="_Toc87081347"/>
      <w:r>
        <w:br w:type="page"/>
      </w:r>
    </w:p>
    <w:p w14:paraId="16F9B47C" w14:textId="14195EF4" w:rsidR="00C67F4F" w:rsidRDefault="006E621F">
      <w:pPr>
        <w:pStyle w:val="Nadpis1"/>
      </w:pPr>
      <w:bookmarkStart w:id="116" w:name="_Toc134298900"/>
      <w:r>
        <w:lastRenderedPageBreak/>
        <w:t>Příprava ISVS na využití služeb CC</w:t>
      </w:r>
      <w:bookmarkEnd w:id="116"/>
    </w:p>
    <w:p w14:paraId="4B1CB60F" w14:textId="787BC1DA" w:rsidR="00B54B5B" w:rsidRPr="00B54B5B" w:rsidRDefault="00B54B5B" w:rsidP="009E33DC">
      <w:pPr>
        <w:rPr>
          <w:b/>
          <w:bCs/>
        </w:rPr>
      </w:pPr>
      <w:r w:rsidRPr="00B54B5B">
        <w:rPr>
          <w:b/>
          <w:bCs/>
          <w:i/>
          <w:iCs/>
        </w:rPr>
        <w:t>Upozornění:</w:t>
      </w:r>
      <w:r w:rsidRPr="00B54B5B">
        <w:rPr>
          <w:b/>
          <w:bCs/>
        </w:rPr>
        <w:t xml:space="preserve"> </w:t>
      </w:r>
      <w:r w:rsidRPr="00B54B5B">
        <w:t xml:space="preserve">Tato kapitola a kapitola následující popisují postup, který </w:t>
      </w:r>
      <w:r w:rsidR="00CB4CD3">
        <w:t>DIA</w:t>
      </w:r>
      <w:r w:rsidRPr="00B54B5B">
        <w:t xml:space="preserve"> doporučuje použít při využívání služeb cloud </w:t>
      </w:r>
      <w:proofErr w:type="spellStart"/>
      <w:r w:rsidRPr="00B54B5B">
        <w:t>computingu</w:t>
      </w:r>
      <w:proofErr w:type="spellEnd"/>
      <w:r w:rsidRPr="00B54B5B">
        <w:t xml:space="preserve"> ve veřejné správě. Některé kroky postupu jsou obligatorní (vyplývají ze zákonů a vyhlášek), ostatní mají fakultativní charakter. Aby odlišení obligatorních a fakultativních kroků bylo jasné, je obligatorní krok označen slovem „Obligatorní“).</w:t>
      </w:r>
      <w:r w:rsidRPr="00B54B5B">
        <w:rPr>
          <w:b/>
          <w:bCs/>
        </w:rPr>
        <w:t xml:space="preserve"> </w:t>
      </w:r>
    </w:p>
    <w:p w14:paraId="70E3B9EA" w14:textId="59E9A5FF" w:rsidR="006E621F" w:rsidRDefault="006E621F" w:rsidP="00F46492">
      <w:r w:rsidRPr="006E621F">
        <w:t xml:space="preserve">Před tím, </w:t>
      </w:r>
      <w:r>
        <w:t xml:space="preserve">než </w:t>
      </w:r>
      <w:r w:rsidR="00EB2408">
        <w:t>správce ISVS</w:t>
      </w:r>
      <w:r>
        <w:t xml:space="preserve"> začne </w:t>
      </w:r>
      <w:r w:rsidR="00CE7665">
        <w:t>využívat</w:t>
      </w:r>
      <w:r>
        <w:t xml:space="preserve"> služb</w:t>
      </w:r>
      <w:r w:rsidR="00CE7665">
        <w:t>y</w:t>
      </w:r>
      <w:r>
        <w:t xml:space="preserve"> CC pro svůj ISVS, </w:t>
      </w:r>
      <w:r w:rsidR="00EB2408">
        <w:t>měl by</w:t>
      </w:r>
      <w:r>
        <w:t xml:space="preserve"> dle </w:t>
      </w:r>
      <w:proofErr w:type="spellStart"/>
      <w:r w:rsidR="008B0F0E">
        <w:t>ZoISVS</w:t>
      </w:r>
      <w:proofErr w:type="spellEnd"/>
      <w:r>
        <w:t xml:space="preserve">. a dle vyhlášky </w:t>
      </w:r>
      <w:r w:rsidR="00F46492">
        <w:t xml:space="preserve">č. 529/2006 Sb., o dlouhodobém řízení informačních systémů veřejné správy </w:t>
      </w:r>
      <w:r w:rsidR="00117F21">
        <w:t xml:space="preserve">realizovat </w:t>
      </w:r>
      <w:r w:rsidR="00CE7665">
        <w:t xml:space="preserve">sám, resp. ve spolupráci s externím dodavatelem </w:t>
      </w:r>
      <w:r w:rsidR="00001A6C">
        <w:t xml:space="preserve">tyto </w:t>
      </w:r>
      <w:r w:rsidR="00117F21">
        <w:t>aktivity:</w:t>
      </w:r>
    </w:p>
    <w:p w14:paraId="40EF4A75" w14:textId="6DE62D0F" w:rsidR="00117F21" w:rsidRDefault="00117F21">
      <w:pPr>
        <w:pStyle w:val="Odstavecseseznamem"/>
        <w:numPr>
          <w:ilvl w:val="0"/>
          <w:numId w:val="9"/>
        </w:numPr>
      </w:pPr>
      <w:r>
        <w:t>dekomponovat ISVS na jednotlivé komponenty,</w:t>
      </w:r>
    </w:p>
    <w:p w14:paraId="325B8552" w14:textId="0B8F2E0E" w:rsidR="00117F21" w:rsidRDefault="00117F21">
      <w:pPr>
        <w:pStyle w:val="Odstavecseseznamem"/>
        <w:numPr>
          <w:ilvl w:val="0"/>
          <w:numId w:val="9"/>
        </w:numPr>
      </w:pPr>
      <w:r>
        <w:t xml:space="preserve">pro každou komponentu ISVS </w:t>
      </w:r>
      <w:r w:rsidR="006F00AA">
        <w:t>určit</w:t>
      </w:r>
      <w:r>
        <w:t xml:space="preserve"> její bezpečnostní úroveň</w:t>
      </w:r>
      <w:r w:rsidR="00275FC7">
        <w:t>,</w:t>
      </w:r>
    </w:p>
    <w:p w14:paraId="39EFDF1D" w14:textId="16241451" w:rsidR="00001A6C" w:rsidRDefault="00246572">
      <w:pPr>
        <w:pStyle w:val="Odstavecseseznamem"/>
        <w:numPr>
          <w:ilvl w:val="0"/>
          <w:numId w:val="9"/>
        </w:numPr>
      </w:pPr>
      <w:r>
        <w:t xml:space="preserve">na základě vyhodnocení celkových nákladů vlastnictví ISVS provozovaného různými modely </w:t>
      </w:r>
      <w:r w:rsidR="00001A6C">
        <w:t xml:space="preserve">určit model cloud </w:t>
      </w:r>
      <w:proofErr w:type="spellStart"/>
      <w:r w:rsidR="00001A6C">
        <w:t>computingu</w:t>
      </w:r>
      <w:proofErr w:type="spellEnd"/>
      <w:r w:rsidR="00001A6C">
        <w:t xml:space="preserve">, který bude nejvhodnější pro realizaci </w:t>
      </w:r>
      <w:r>
        <w:t xml:space="preserve">a provoz </w:t>
      </w:r>
      <w:r w:rsidR="00062553">
        <w:t xml:space="preserve">komponent </w:t>
      </w:r>
      <w:r w:rsidR="00001A6C">
        <w:t>ISVS,</w:t>
      </w:r>
    </w:p>
    <w:p w14:paraId="2DB64358" w14:textId="2FBCD7BF" w:rsidR="00275FC7" w:rsidRDefault="00001A6C" w:rsidP="00246572">
      <w:pPr>
        <w:pStyle w:val="Odstavecseseznamem"/>
        <w:numPr>
          <w:ilvl w:val="0"/>
          <w:numId w:val="9"/>
        </w:numPr>
      </w:pPr>
      <w:r>
        <w:t xml:space="preserve">určit typy služeb cloud </w:t>
      </w:r>
      <w:proofErr w:type="spellStart"/>
      <w:r>
        <w:t>computingu</w:t>
      </w:r>
      <w:proofErr w:type="spellEnd"/>
      <w:r>
        <w:t xml:space="preserve">, které </w:t>
      </w:r>
      <w:r w:rsidR="00246572">
        <w:t>budou</w:t>
      </w:r>
      <w:r>
        <w:t xml:space="preserve"> </w:t>
      </w:r>
      <w:r w:rsidR="00E63F98">
        <w:t xml:space="preserve">ve vybraném modelu </w:t>
      </w:r>
      <w:r>
        <w:t xml:space="preserve">využity pro realizaci </w:t>
      </w:r>
      <w:r w:rsidR="00062553">
        <w:t xml:space="preserve">komponent </w:t>
      </w:r>
      <w:r>
        <w:t>ISVS.</w:t>
      </w:r>
    </w:p>
    <w:p w14:paraId="72B34FCF" w14:textId="6137D29F" w:rsidR="00B54B5B" w:rsidRPr="00840819" w:rsidRDefault="00451825" w:rsidP="009E33DC">
      <w:r w:rsidRPr="00730860">
        <w:t>Protože ne každé OVS disponuje odborníky, které tyto aktivity mohou úspěšně realizovat</w:t>
      </w:r>
      <w:r w:rsidRPr="00CA644F">
        <w:rPr>
          <w:b/>
          <w:bCs/>
        </w:rPr>
        <w:t>, může OVS využít pro realizaci těchto aktivit konzultační</w:t>
      </w:r>
      <w:r w:rsidR="005268BB">
        <w:rPr>
          <w:b/>
          <w:bCs/>
        </w:rPr>
        <w:t xml:space="preserve"> a </w:t>
      </w:r>
      <w:r w:rsidR="00CE7665">
        <w:rPr>
          <w:b/>
          <w:bCs/>
        </w:rPr>
        <w:t xml:space="preserve">integrační </w:t>
      </w:r>
      <w:r w:rsidR="00CE7665" w:rsidRPr="00CE7665">
        <w:rPr>
          <w:b/>
          <w:bCs/>
        </w:rPr>
        <w:t>služby</w:t>
      </w:r>
      <w:r w:rsidRPr="00CA644F">
        <w:rPr>
          <w:b/>
          <w:bCs/>
        </w:rPr>
        <w:t xml:space="preserve"> poskytovatelů, jejich nabídky jsou uvedeny na portálu </w:t>
      </w:r>
      <w:r w:rsidR="00CB4CD3">
        <w:rPr>
          <w:b/>
          <w:bCs/>
        </w:rPr>
        <w:t>DIA</w:t>
      </w:r>
      <w:r w:rsidRPr="00CA644F">
        <w:rPr>
          <w:b/>
          <w:bCs/>
        </w:rPr>
        <w:t xml:space="preserve"> </w:t>
      </w:r>
      <w:r w:rsidRPr="00840819">
        <w:t xml:space="preserve">– viz </w:t>
      </w:r>
      <w:r w:rsidR="00CB4CD3" w:rsidRPr="00CB4CD3">
        <w:t>https://www.dia.gov.cz/oha/egovernment-cloud/</w:t>
      </w:r>
      <w:r w:rsidR="00CB4CD3">
        <w:t>.</w:t>
      </w:r>
    </w:p>
    <w:p w14:paraId="4D1C42A4" w14:textId="77777777" w:rsidR="00117F21" w:rsidRDefault="00117F21">
      <w:pPr>
        <w:pStyle w:val="Nadpis2"/>
      </w:pPr>
      <w:bookmarkStart w:id="117" w:name="_Toc134298901"/>
      <w:r>
        <w:t>Dekompozice ISVS na jednotlivé komponenty</w:t>
      </w:r>
      <w:bookmarkEnd w:id="117"/>
    </w:p>
    <w:p w14:paraId="546160AC" w14:textId="0EE677A0" w:rsidR="00117F21" w:rsidRDefault="006F00AA" w:rsidP="009E33DC">
      <w:r w:rsidRPr="00917474">
        <w:t xml:space="preserve">Zajištění bezpečnosti ISVS je tím finančně náročnější, čím větší požadavky na bezpečnost </w:t>
      </w:r>
      <w:r w:rsidR="00746A23" w:rsidRPr="00917474">
        <w:t xml:space="preserve">ISVS </w:t>
      </w:r>
      <w:r w:rsidRPr="00917474">
        <w:t xml:space="preserve">správce klade. </w:t>
      </w:r>
      <w:r w:rsidR="00DA0496" w:rsidRPr="00917474">
        <w:t xml:space="preserve">Proto je vhodné před využitím služeb CC dekomponovat </w:t>
      </w:r>
      <w:r w:rsidR="00641C1B">
        <w:t xml:space="preserve">ISVS </w:t>
      </w:r>
      <w:r w:rsidR="00DA0496" w:rsidRPr="00917474">
        <w:t>na komponenty, jeji</w:t>
      </w:r>
      <w:r w:rsidR="00B77BFD" w:rsidRPr="00917474">
        <w:t>ch</w:t>
      </w:r>
      <w:r w:rsidR="00DA0496" w:rsidRPr="00917474">
        <w:t>ž nároky na bezpečnost se mohou lišit.</w:t>
      </w:r>
      <w:r w:rsidR="00641C1B">
        <w:t xml:space="preserve"> Tato aktivita je sice fakultativní, ale je-li provedena dobře, může správci ISVS přinést značné finanční úspory.</w:t>
      </w:r>
    </w:p>
    <w:p w14:paraId="0339D839" w14:textId="11E454BC" w:rsidR="00917474" w:rsidRDefault="00917474" w:rsidP="009E33DC">
      <w:r>
        <w:t>Metodika dekompozice ISVS je uvedena v </w:t>
      </w:r>
      <w:r w:rsidRPr="00A87FB1">
        <w:rPr>
          <w:b/>
          <w:bCs/>
        </w:rPr>
        <w:t xml:space="preserve">Příloze č. </w:t>
      </w:r>
      <w:r w:rsidR="00A87FB1" w:rsidRPr="00A87FB1">
        <w:rPr>
          <w:b/>
          <w:bCs/>
        </w:rPr>
        <w:t>10</w:t>
      </w:r>
      <w:r>
        <w:t>.</w:t>
      </w:r>
    </w:p>
    <w:p w14:paraId="51EABF85" w14:textId="19347A87" w:rsidR="00917474" w:rsidRDefault="00917474">
      <w:pPr>
        <w:pStyle w:val="Nadpis2"/>
      </w:pPr>
      <w:bookmarkStart w:id="118" w:name="_Toc134298902"/>
      <w:r>
        <w:t>Stanovení bezpečnostní úrovně ISVS</w:t>
      </w:r>
      <w:r w:rsidR="00B54B5B">
        <w:t xml:space="preserve"> </w:t>
      </w:r>
      <w:r w:rsidR="00B54B5B" w:rsidRPr="00730860">
        <w:rPr>
          <w:b w:val="0"/>
          <w:bCs w:val="0"/>
        </w:rPr>
        <w:t>(Obligatorní)</w:t>
      </w:r>
      <w:bookmarkEnd w:id="118"/>
    </w:p>
    <w:p w14:paraId="151AAA0B" w14:textId="739218A0" w:rsidR="00917474" w:rsidRDefault="00EB2408" w:rsidP="009E33DC">
      <w:r>
        <w:t xml:space="preserve">Obligatorní aktivitou správce ISVS (a to ať je ISVS provozován </w:t>
      </w:r>
      <w:r w:rsidR="004B2ABD">
        <w:t>in-house, klasickým outsourcingem nebo pomocí služeb CC</w:t>
      </w:r>
      <w:r>
        <w:t>) je stanovení bezpečnostní úrovně ISVS</w:t>
      </w:r>
      <w:r w:rsidR="0087397A">
        <w:t xml:space="preserve"> (nízká, střední, vysoká, kritická)</w:t>
      </w:r>
      <w:r>
        <w:t xml:space="preserve">. </w:t>
      </w:r>
      <w:r w:rsidR="004B2ABD">
        <w:t>Jestliže byl ISVS dekomponován na jednotlivé komponenty, pak se stanovení bezpečnostní úrovně vztahuje jak na celý ISVS, tak na jeho jednotlivé komponenty</w:t>
      </w:r>
      <w:r w:rsidR="00730860">
        <w:t xml:space="preserve"> – viz Vyhláška </w:t>
      </w:r>
      <w:r w:rsidR="00F46492">
        <w:t xml:space="preserve">č. </w:t>
      </w:r>
      <w:r w:rsidR="00F46492" w:rsidRPr="00F46492">
        <w:t>529/2006 Sb.</w:t>
      </w:r>
      <w:r w:rsidR="00F46492">
        <w:t xml:space="preserve">, </w:t>
      </w:r>
      <w:r w:rsidR="00730860" w:rsidRPr="00730860">
        <w:t>o dlouhodobém řízení informačních systémů veřejné správy</w:t>
      </w:r>
      <w:r w:rsidR="004B2ABD">
        <w:t xml:space="preserve">. </w:t>
      </w:r>
      <w:r w:rsidR="0087397A">
        <w:t>Z</w:t>
      </w:r>
      <w:r w:rsidR="00F46492">
        <w:t> </w:t>
      </w:r>
      <w:r w:rsidR="0087397A">
        <w:t>bezpečnostní úrovně komponenty pak vyplývají bezpečnostní opatření, které musí správce ISVS pro provoz komponenty zajistit.</w:t>
      </w:r>
    </w:p>
    <w:p w14:paraId="7AAAD45B" w14:textId="46C7AF08" w:rsidR="00275FC7" w:rsidRDefault="004601B6" w:rsidP="009E33DC">
      <w:pPr>
        <w:rPr>
          <w:b/>
          <w:bCs/>
        </w:rPr>
      </w:pPr>
      <w:r>
        <w:t>Metodika stanovení bezpečnostní úrovně ISVS je popsána v</w:t>
      </w:r>
      <w:r w:rsidR="00F46492">
        <w:t> </w:t>
      </w:r>
      <w:r>
        <w:t xml:space="preserve">dokumentu </w:t>
      </w:r>
      <w:proofErr w:type="spellStart"/>
      <w:r w:rsidR="00601A5A">
        <w:t>NÚKIBu</w:t>
      </w:r>
      <w:proofErr w:type="spellEnd"/>
      <w:r w:rsidR="00601A5A">
        <w:t xml:space="preserve"> </w:t>
      </w:r>
      <w:r w:rsidRPr="00601A5A">
        <w:rPr>
          <w:i/>
          <w:iCs/>
        </w:rPr>
        <w:t xml:space="preserve">„Průvodce zařazením poptávaného cloud </w:t>
      </w:r>
      <w:proofErr w:type="spellStart"/>
      <w:r w:rsidRPr="00601A5A">
        <w:rPr>
          <w:i/>
          <w:iCs/>
        </w:rPr>
        <w:t>computingu</w:t>
      </w:r>
      <w:proofErr w:type="spellEnd"/>
      <w:r w:rsidRPr="00601A5A">
        <w:rPr>
          <w:i/>
          <w:iCs/>
        </w:rPr>
        <w:t xml:space="preserve"> do bezpečnostní úrovně“</w:t>
      </w:r>
      <w:r w:rsidR="0067795D">
        <w:t xml:space="preserve"> – viz </w:t>
      </w:r>
      <w:r w:rsidR="0067795D">
        <w:rPr>
          <w:b/>
          <w:bCs/>
        </w:rPr>
        <w:t>Příloha 11.</w:t>
      </w:r>
    </w:p>
    <w:p w14:paraId="19A876AA" w14:textId="03C9F85D" w:rsidR="0087397A" w:rsidRPr="00CA644F" w:rsidRDefault="0087397A" w:rsidP="00F46492">
      <w:r>
        <w:t>Bezpečnostní opatření, které musí správce ISVS pro provoz komponenty zajistit</w:t>
      </w:r>
      <w:r w:rsidR="00F46492">
        <w:t>,</w:t>
      </w:r>
      <w:r>
        <w:t xml:space="preserve"> definuje Vyhláška </w:t>
      </w:r>
      <w:r w:rsidR="00F46492">
        <w:t>č.</w:t>
      </w:r>
      <w:r w:rsidR="005E4DE5">
        <w:t> </w:t>
      </w:r>
      <w:r w:rsidR="00F46492">
        <w:t xml:space="preserve">190/2023 Sb., o bezpečnostních pravidlech pro orgány veřejné moci využívající služby poskytovatelů cloud </w:t>
      </w:r>
      <w:proofErr w:type="spellStart"/>
      <w:r w:rsidR="00F46492">
        <w:t>computingu</w:t>
      </w:r>
      <w:proofErr w:type="spellEnd"/>
      <w:r w:rsidR="00F46492">
        <w:t>.</w:t>
      </w:r>
    </w:p>
    <w:p w14:paraId="24A4927A" w14:textId="20300F02" w:rsidR="00275FC7" w:rsidRDefault="00275FC7" w:rsidP="00275FC7">
      <w:pPr>
        <w:pStyle w:val="Nadpis2"/>
      </w:pPr>
      <w:bookmarkStart w:id="119" w:name="_Ref118383041"/>
      <w:bookmarkStart w:id="120" w:name="_Toc134298903"/>
      <w:r>
        <w:t xml:space="preserve">Výběr modelu CC, který bude využit pro realizaci </w:t>
      </w:r>
      <w:r w:rsidR="00062553">
        <w:t xml:space="preserve">komponent </w:t>
      </w:r>
      <w:r>
        <w:t>ISVS</w:t>
      </w:r>
      <w:bookmarkEnd w:id="119"/>
      <w:bookmarkEnd w:id="120"/>
    </w:p>
    <w:p w14:paraId="26D18AA0" w14:textId="4DFDB2B9" w:rsidR="00F77DF5" w:rsidRDefault="009C2B14" w:rsidP="00F77DF5">
      <w:r>
        <w:t xml:space="preserve">Pro výběr modelu CC, který bude využit pro realizaci </w:t>
      </w:r>
      <w:r w:rsidR="00062553">
        <w:t xml:space="preserve">komponent </w:t>
      </w:r>
      <w:r>
        <w:t>ISVS</w:t>
      </w:r>
      <w:r w:rsidR="00062553">
        <w:t>,</w:t>
      </w:r>
      <w:r>
        <w:t xml:space="preserve"> </w:t>
      </w:r>
      <w:bookmarkStart w:id="121" w:name="_Ref118383582"/>
      <w:r w:rsidR="007122C0">
        <w:t>přichází k úvahu</w:t>
      </w:r>
      <w:r w:rsidR="00F77DF5">
        <w:t xml:space="preserve"> celá řada variant, které vznikají vzájemnou kombinací následujících možností:</w:t>
      </w:r>
    </w:p>
    <w:p w14:paraId="1AB2F934" w14:textId="460EFF0B" w:rsidR="00F77DF5" w:rsidRPr="00CA644F" w:rsidRDefault="00C177ED" w:rsidP="00C177ED">
      <w:pPr>
        <w:pStyle w:val="Odstavecseseznamem"/>
        <w:numPr>
          <w:ilvl w:val="0"/>
          <w:numId w:val="23"/>
        </w:numPr>
        <w:rPr>
          <w:b/>
          <w:bCs/>
        </w:rPr>
      </w:pPr>
      <w:r w:rsidRPr="00CA644F">
        <w:rPr>
          <w:b/>
          <w:bCs/>
        </w:rPr>
        <w:t>Kdo dodá softwarovou aplikaci?</w:t>
      </w:r>
    </w:p>
    <w:p w14:paraId="485B16EC" w14:textId="3062D5BA" w:rsidR="00C177ED" w:rsidRDefault="00C177ED" w:rsidP="00C177ED">
      <w:pPr>
        <w:pStyle w:val="Odstavecseseznamem"/>
        <w:numPr>
          <w:ilvl w:val="1"/>
          <w:numId w:val="23"/>
        </w:numPr>
      </w:pPr>
      <w:r>
        <w:t xml:space="preserve">Poskytovatel </w:t>
      </w:r>
      <w:proofErr w:type="spellStart"/>
      <w:r>
        <w:t>SaaS</w:t>
      </w:r>
      <w:proofErr w:type="spellEnd"/>
    </w:p>
    <w:p w14:paraId="5AAE1D2E" w14:textId="0F0F63B3" w:rsidR="00C177ED" w:rsidRDefault="00C177ED" w:rsidP="00C177ED">
      <w:pPr>
        <w:ind w:left="720"/>
      </w:pPr>
      <w:r>
        <w:t xml:space="preserve">V tomto případě poskytovatel dodává </w:t>
      </w:r>
      <w:proofErr w:type="spellStart"/>
      <w:r>
        <w:t>multi</w:t>
      </w:r>
      <w:r w:rsidR="007122C0">
        <w:t>-</w:t>
      </w:r>
      <w:r>
        <w:t>tenantní</w:t>
      </w:r>
      <w:proofErr w:type="spellEnd"/>
      <w:r>
        <w:t xml:space="preserve"> aplikaci a zajišťuje její provoz na svojí nebo </w:t>
      </w:r>
      <w:r w:rsidR="00E63F98">
        <w:lastRenderedPageBreak/>
        <w:t xml:space="preserve">jím </w:t>
      </w:r>
      <w:r>
        <w:t xml:space="preserve">pronajaté platformě </w:t>
      </w:r>
      <w:proofErr w:type="spellStart"/>
      <w:r>
        <w:t>PaaS</w:t>
      </w:r>
      <w:proofErr w:type="spellEnd"/>
      <w:r>
        <w:t>/</w:t>
      </w:r>
      <w:proofErr w:type="spellStart"/>
      <w:r>
        <w:t>IaaS</w:t>
      </w:r>
      <w:proofErr w:type="spellEnd"/>
      <w:r>
        <w:t>. Současně zajišťuje i podporu provozu této aplikace, tzn. že integruje všechny služby, které jsou pro využívání aplikace potřebné</w:t>
      </w:r>
      <w:r w:rsidR="002F3399">
        <w:t>,</w:t>
      </w:r>
    </w:p>
    <w:p w14:paraId="7AFEA523" w14:textId="3F132912" w:rsidR="00C177ED" w:rsidRDefault="00C177ED" w:rsidP="00C177ED">
      <w:pPr>
        <w:pStyle w:val="Odstavecseseznamem"/>
        <w:numPr>
          <w:ilvl w:val="1"/>
          <w:numId w:val="23"/>
        </w:numPr>
      </w:pPr>
      <w:r>
        <w:t xml:space="preserve">OVS již vlastní licenci </w:t>
      </w:r>
      <w:r w:rsidR="007122C0">
        <w:t>single-</w:t>
      </w:r>
      <w:proofErr w:type="spellStart"/>
      <w:r w:rsidR="007122C0">
        <w:t>tenantní</w:t>
      </w:r>
      <w:proofErr w:type="spellEnd"/>
      <w:r w:rsidR="007122C0">
        <w:t xml:space="preserve"> </w:t>
      </w:r>
      <w:r>
        <w:t>aplikace, kterou provozuje on-premise</w:t>
      </w:r>
      <w:r w:rsidR="002F3399">
        <w:t>, ale chce přejít s touto aplikací do cloudu,</w:t>
      </w:r>
    </w:p>
    <w:p w14:paraId="4C78E1AE" w14:textId="7AB100BC" w:rsidR="002F3399" w:rsidRDefault="002F3399" w:rsidP="00C177ED">
      <w:pPr>
        <w:pStyle w:val="Odstavecseseznamem"/>
        <w:numPr>
          <w:ilvl w:val="1"/>
          <w:numId w:val="23"/>
        </w:numPr>
      </w:pPr>
      <w:r>
        <w:t>OVS chce realizovat svoji agendu nákupem licence standardní single</w:t>
      </w:r>
      <w:r w:rsidR="007122C0">
        <w:t>-</w:t>
      </w:r>
      <w:proofErr w:type="spellStart"/>
      <w:r>
        <w:t>tenantní</w:t>
      </w:r>
      <w:proofErr w:type="spellEnd"/>
      <w:r>
        <w:t xml:space="preserve"> aplikace a chce pro provoz této aplikace využít cloud,</w:t>
      </w:r>
    </w:p>
    <w:p w14:paraId="2CF5CE4C" w14:textId="51740ED3" w:rsidR="002F3399" w:rsidRDefault="002F3399" w:rsidP="00C177ED">
      <w:pPr>
        <w:pStyle w:val="Odstavecseseznamem"/>
        <w:numPr>
          <w:ilvl w:val="1"/>
          <w:numId w:val="23"/>
        </w:numPr>
      </w:pPr>
      <w:r>
        <w:t>OVS chce realizovat svoji agendu na míru šitou aplikací, jejíž vývoj zadá externímu dodavateli, ale současně požaduje, aby tato aplikace byla provozována v</w:t>
      </w:r>
      <w:r w:rsidR="007122C0">
        <w:t> </w:t>
      </w:r>
      <w:r>
        <w:t>cloudu</w:t>
      </w:r>
      <w:r w:rsidR="007122C0">
        <w:t>.</w:t>
      </w:r>
    </w:p>
    <w:p w14:paraId="6C69904A" w14:textId="0C7CFBE7" w:rsidR="007122C0" w:rsidRPr="00CA644F" w:rsidRDefault="007122C0" w:rsidP="007122C0">
      <w:pPr>
        <w:pStyle w:val="Odstavecseseznamem"/>
        <w:numPr>
          <w:ilvl w:val="0"/>
          <w:numId w:val="23"/>
        </w:numPr>
        <w:rPr>
          <w:b/>
          <w:bCs/>
        </w:rPr>
      </w:pPr>
      <w:r w:rsidRPr="00CA644F">
        <w:rPr>
          <w:b/>
          <w:bCs/>
        </w:rPr>
        <w:t xml:space="preserve">Kdo </w:t>
      </w:r>
      <w:r w:rsidR="001374E5" w:rsidRPr="00CA644F">
        <w:rPr>
          <w:b/>
          <w:bCs/>
        </w:rPr>
        <w:t>poskytuje</w:t>
      </w:r>
      <w:r w:rsidRPr="00CA644F">
        <w:rPr>
          <w:b/>
          <w:bCs/>
        </w:rPr>
        <w:t xml:space="preserve"> platform</w:t>
      </w:r>
      <w:r w:rsidR="00B953A9">
        <w:rPr>
          <w:b/>
          <w:bCs/>
        </w:rPr>
        <w:t>ní služby</w:t>
      </w:r>
      <w:r w:rsidRPr="00CA644F">
        <w:rPr>
          <w:b/>
          <w:bCs/>
        </w:rPr>
        <w:t>, na kter</w:t>
      </w:r>
      <w:r w:rsidR="00B953A9">
        <w:rPr>
          <w:b/>
          <w:bCs/>
        </w:rPr>
        <w:t>ých</w:t>
      </w:r>
      <w:r w:rsidRPr="00CA644F">
        <w:rPr>
          <w:b/>
          <w:bCs/>
        </w:rPr>
        <w:t xml:space="preserve"> je aplikace provozována?</w:t>
      </w:r>
    </w:p>
    <w:p w14:paraId="692F7901" w14:textId="55690004" w:rsidR="007122C0" w:rsidRDefault="001374E5" w:rsidP="007122C0">
      <w:pPr>
        <w:pStyle w:val="Odstavecseseznamem"/>
        <w:numPr>
          <w:ilvl w:val="1"/>
          <w:numId w:val="23"/>
        </w:numPr>
      </w:pPr>
      <w:r>
        <w:t>dodavatel softwarové aplikace,</w:t>
      </w:r>
    </w:p>
    <w:p w14:paraId="38328653" w14:textId="43792EAD" w:rsidR="001374E5" w:rsidRDefault="001374E5" w:rsidP="007122C0">
      <w:pPr>
        <w:pStyle w:val="Odstavecseseznamem"/>
        <w:numPr>
          <w:ilvl w:val="1"/>
          <w:numId w:val="23"/>
        </w:numPr>
      </w:pPr>
      <w:r>
        <w:t>jiný poskytovatel než dodavatel softwarové aplikace.</w:t>
      </w:r>
    </w:p>
    <w:p w14:paraId="1B00751F" w14:textId="5B520263" w:rsidR="001374E5" w:rsidRPr="00CA644F" w:rsidRDefault="001374E5" w:rsidP="001374E5">
      <w:pPr>
        <w:pStyle w:val="Odstavecseseznamem"/>
        <w:numPr>
          <w:ilvl w:val="0"/>
          <w:numId w:val="23"/>
        </w:numPr>
        <w:rPr>
          <w:b/>
          <w:bCs/>
        </w:rPr>
      </w:pPr>
      <w:r w:rsidRPr="00CA644F">
        <w:rPr>
          <w:b/>
          <w:bCs/>
        </w:rPr>
        <w:t>Kdo administruje platform</w:t>
      </w:r>
      <w:r w:rsidR="002E4936">
        <w:rPr>
          <w:b/>
          <w:bCs/>
        </w:rPr>
        <w:t>ní služby</w:t>
      </w:r>
      <w:r w:rsidRPr="00CA644F">
        <w:rPr>
          <w:b/>
          <w:bCs/>
        </w:rPr>
        <w:t>, na kter</w:t>
      </w:r>
      <w:r w:rsidR="002E4936">
        <w:rPr>
          <w:b/>
          <w:bCs/>
        </w:rPr>
        <w:t>ých</w:t>
      </w:r>
      <w:r w:rsidRPr="00CA644F">
        <w:rPr>
          <w:b/>
          <w:bCs/>
        </w:rPr>
        <w:t xml:space="preserve"> je aplikace provozována?</w:t>
      </w:r>
    </w:p>
    <w:p w14:paraId="2F32F205" w14:textId="74326BF9" w:rsidR="001374E5" w:rsidRDefault="001374E5" w:rsidP="001374E5">
      <w:pPr>
        <w:pStyle w:val="Odstavecseseznamem"/>
        <w:numPr>
          <w:ilvl w:val="1"/>
          <w:numId w:val="23"/>
        </w:numPr>
      </w:pPr>
      <w:r>
        <w:t>poskytovatel platform</w:t>
      </w:r>
      <w:r w:rsidR="002C68A8">
        <w:t>ních služeb</w:t>
      </w:r>
      <w:r>
        <w:t>,</w:t>
      </w:r>
    </w:p>
    <w:p w14:paraId="73366358" w14:textId="40B3077C" w:rsidR="001374E5" w:rsidRDefault="001374E5" w:rsidP="001374E5">
      <w:pPr>
        <w:pStyle w:val="Odstavecseseznamem"/>
        <w:numPr>
          <w:ilvl w:val="1"/>
          <w:numId w:val="23"/>
        </w:numPr>
      </w:pPr>
      <w:r>
        <w:t>OVS,</w:t>
      </w:r>
    </w:p>
    <w:p w14:paraId="1D31C7D6" w14:textId="69E18F0B" w:rsidR="001374E5" w:rsidRDefault="001374E5" w:rsidP="00CA644F">
      <w:pPr>
        <w:pStyle w:val="Odstavecseseznamem"/>
        <w:numPr>
          <w:ilvl w:val="1"/>
          <w:numId w:val="23"/>
        </w:numPr>
      </w:pPr>
      <w:r>
        <w:t>najatá specializovaná firma.</w:t>
      </w:r>
    </w:p>
    <w:p w14:paraId="1433DFB3" w14:textId="3C2995CD" w:rsidR="00FB3A9B" w:rsidRDefault="00FB3A9B" w:rsidP="00F77DF5">
      <w:r>
        <w:t>Kombinací výše uvedených možností vzniká mnoho různých variant</w:t>
      </w:r>
      <w:r w:rsidR="00840819">
        <w:t xml:space="preserve"> (modelů)</w:t>
      </w:r>
      <w:r>
        <w:t xml:space="preserve">, které lze pro pořízení a provoz ISVS využít. V následujících subkapitolách jsou podrobněji </w:t>
      </w:r>
      <w:r w:rsidR="00840819">
        <w:t>popsány</w:t>
      </w:r>
      <w:r>
        <w:t xml:space="preserve"> ty</w:t>
      </w:r>
      <w:r w:rsidR="00840819">
        <w:t xml:space="preserve"> varianty</w:t>
      </w:r>
      <w:r>
        <w:t>, které jsou v praxi nejčastější.</w:t>
      </w:r>
    </w:p>
    <w:p w14:paraId="5EA389F6" w14:textId="5C82B45E" w:rsidR="00FB3A9B" w:rsidRDefault="00FB3A9B" w:rsidP="00CA644F">
      <w:pPr>
        <w:pStyle w:val="Nadpis2"/>
      </w:pPr>
      <w:bookmarkStart w:id="122" w:name="_Toc134298904"/>
      <w:r>
        <w:t xml:space="preserve">Dodavatelem všech služeb souvisejících s vývojem, údržbou a provozem aplikace </w:t>
      </w:r>
      <w:r w:rsidR="00F4792B">
        <w:t>bude</w:t>
      </w:r>
      <w:r>
        <w:t xml:space="preserve"> poskytovatel </w:t>
      </w:r>
      <w:proofErr w:type="spellStart"/>
      <w:r>
        <w:t>SaaS</w:t>
      </w:r>
      <w:bookmarkEnd w:id="122"/>
      <w:proofErr w:type="spellEnd"/>
    </w:p>
    <w:p w14:paraId="091DD9D2" w14:textId="01106A54" w:rsidR="00840819" w:rsidRDefault="00FB3A9B" w:rsidP="00CA644F">
      <w:r>
        <w:t>S</w:t>
      </w:r>
      <w:r w:rsidR="009C2B14">
        <w:t xml:space="preserve">právce ISVS </w:t>
      </w:r>
      <w:r>
        <w:t xml:space="preserve">v této variantě </w:t>
      </w:r>
      <w:r w:rsidR="009C2B14">
        <w:t xml:space="preserve">vyhledá v katalogu CC, zda je v něm zapsána nabídka </w:t>
      </w:r>
      <w:proofErr w:type="spellStart"/>
      <w:r w:rsidR="009C2B14">
        <w:t>SaaS</w:t>
      </w:r>
      <w:proofErr w:type="spellEnd"/>
      <w:r w:rsidR="009C2B14">
        <w:t xml:space="preserve"> aplikace, která má správcem </w:t>
      </w:r>
      <w:r w:rsidR="00E63F98">
        <w:t>po</w:t>
      </w:r>
      <w:r w:rsidR="009C2B14">
        <w:t>žadovanou funkcionalitu</w:t>
      </w:r>
      <w:r w:rsidR="00E63F98">
        <w:t xml:space="preserve"> a bezpečnostní úroveň</w:t>
      </w:r>
      <w:r w:rsidR="00E97B62">
        <w:t xml:space="preserve">. </w:t>
      </w:r>
      <w:r w:rsidR="00840819">
        <w:t>Jestliže se v katalogu CC taková nabídka nevyskytuje, je tato varianta nepoužitelná.</w:t>
      </w:r>
    </w:p>
    <w:p w14:paraId="2DAFF248" w14:textId="6DCBD116" w:rsidR="00E97B62" w:rsidRDefault="00E97B62" w:rsidP="00CA644F">
      <w:r>
        <w:t>S ohledem na žádoucí vyhnutí se možnému vendor-</w:t>
      </w:r>
      <w:proofErr w:type="spellStart"/>
      <w:r>
        <w:t>lock</w:t>
      </w:r>
      <w:proofErr w:type="spellEnd"/>
      <w:r>
        <w:t>-in je vhodné, aby takovou aplikaci měli zapsanou v katalogu alespoň dva poskytovatelé.</w:t>
      </w:r>
      <w:bookmarkEnd w:id="121"/>
      <w:r>
        <w:t xml:space="preserve"> </w:t>
      </w:r>
    </w:p>
    <w:p w14:paraId="085510C7" w14:textId="0A3F5EAF" w:rsidR="00104884" w:rsidRDefault="00E97B62" w:rsidP="00104884">
      <w:r>
        <w:t xml:space="preserve">Když jsou obě podmínky splněné, </w:t>
      </w:r>
      <w:bookmarkStart w:id="123" w:name="_Ref118383742"/>
      <w:r w:rsidR="00104884">
        <w:t>správce pokračuje těmito kroky:</w:t>
      </w:r>
    </w:p>
    <w:p w14:paraId="3C202542" w14:textId="69342221" w:rsidR="00104884" w:rsidRDefault="00D33B6E" w:rsidP="00104884">
      <w:pPr>
        <w:pStyle w:val="Odstavecseseznamem"/>
        <w:numPr>
          <w:ilvl w:val="0"/>
          <w:numId w:val="24"/>
        </w:numPr>
      </w:pPr>
      <w:r>
        <w:t xml:space="preserve">Správce ISVS vybere ze zapsaných nabídek </w:t>
      </w:r>
      <w:proofErr w:type="spellStart"/>
      <w:r>
        <w:t>SaaS</w:t>
      </w:r>
      <w:proofErr w:type="spellEnd"/>
      <w:r>
        <w:t xml:space="preserve"> ty poskytovatele a jejich </w:t>
      </w:r>
      <w:proofErr w:type="spellStart"/>
      <w:r>
        <w:t>SaaS</w:t>
      </w:r>
      <w:proofErr w:type="spellEnd"/>
      <w:r>
        <w:t xml:space="preserve"> služby, které vyhovují jeho kritériím (bezpečnostní úroveň, funkcionalita),</w:t>
      </w:r>
    </w:p>
    <w:p w14:paraId="61857DEB" w14:textId="5295EB94" w:rsidR="00D33B6E" w:rsidRDefault="00747F4F" w:rsidP="00104884">
      <w:pPr>
        <w:pStyle w:val="Odstavecseseznamem"/>
        <w:numPr>
          <w:ilvl w:val="0"/>
          <w:numId w:val="24"/>
        </w:numPr>
      </w:pPr>
      <w:r>
        <w:t xml:space="preserve">Je vhodné, aby správce ISVS před vypsáním veřejné zakázky spočítal odhad celkových nákladů vlastnictví ISVS </w:t>
      </w:r>
      <w:r w:rsidR="00735600">
        <w:t xml:space="preserve">(tzv. TCO), a to s různými </w:t>
      </w:r>
      <w:r>
        <w:t xml:space="preserve">variantami realizace </w:t>
      </w:r>
      <w:r w:rsidR="003E4DEE">
        <w:t xml:space="preserve">(myšleno </w:t>
      </w:r>
      <w:r w:rsidR="007662E1">
        <w:t xml:space="preserve">např. ve variantě </w:t>
      </w:r>
      <w:proofErr w:type="spellStart"/>
      <w:r w:rsidR="007662E1">
        <w:t>SaaS</w:t>
      </w:r>
      <w:proofErr w:type="spellEnd"/>
      <w:r w:rsidR="007662E1">
        <w:t xml:space="preserve"> versus </w:t>
      </w:r>
      <w:r w:rsidR="00F65DD9">
        <w:t>single-</w:t>
      </w:r>
      <w:proofErr w:type="spellStart"/>
      <w:r w:rsidR="00F65DD9">
        <w:t>tenantní</w:t>
      </w:r>
      <w:proofErr w:type="spellEnd"/>
      <w:r w:rsidR="00F65DD9">
        <w:t xml:space="preserve"> aplikace běžící na platformě </w:t>
      </w:r>
      <w:proofErr w:type="spellStart"/>
      <w:r w:rsidR="00F65DD9">
        <w:t>IaaS</w:t>
      </w:r>
      <w:proofErr w:type="spellEnd"/>
      <w:r w:rsidR="00F65DD9">
        <w:t>/</w:t>
      </w:r>
      <w:proofErr w:type="spellStart"/>
      <w:r w:rsidR="00F65DD9">
        <w:t>PaaS</w:t>
      </w:r>
      <w:proofErr w:type="spellEnd"/>
      <w:r w:rsidR="00F65DD9">
        <w:t xml:space="preserve">), </w:t>
      </w:r>
      <w:r w:rsidR="00FC0FA4">
        <w:t xml:space="preserve">a </w:t>
      </w:r>
      <w:r w:rsidR="00C5105E">
        <w:t xml:space="preserve">s různými </w:t>
      </w:r>
      <w:r w:rsidR="00FC0FA4">
        <w:t>způsob</w:t>
      </w:r>
      <w:r w:rsidR="00C5105E">
        <w:t>y</w:t>
      </w:r>
      <w:r w:rsidR="00FC0FA4">
        <w:t xml:space="preserve"> zajištění provozu</w:t>
      </w:r>
      <w:r w:rsidR="000D1394">
        <w:t xml:space="preserve"> </w:t>
      </w:r>
      <w:r w:rsidR="00C5105E">
        <w:t xml:space="preserve">aplikace </w:t>
      </w:r>
      <w:r w:rsidR="000D1394">
        <w:t>(</w:t>
      </w:r>
      <w:r w:rsidR="00433678">
        <w:t xml:space="preserve">on-premise, cloud </w:t>
      </w:r>
      <w:r w:rsidR="00585C09">
        <w:t xml:space="preserve">s </w:t>
      </w:r>
      <w:r w:rsidR="00433678">
        <w:t>administrací</w:t>
      </w:r>
      <w:r w:rsidR="00585C09">
        <w:t xml:space="preserve"> vlastními silami</w:t>
      </w:r>
      <w:r w:rsidR="00433678">
        <w:t>, cloud s externí administrací a podporou</w:t>
      </w:r>
      <w:r w:rsidR="00585C09">
        <w:t>)</w:t>
      </w:r>
      <w:r>
        <w:t xml:space="preserve">. Pro vyhodnocení TCO různých variant realizace lze využít metodiku TCO a související kalkulátory – viz </w:t>
      </w:r>
      <w:r>
        <w:rPr>
          <w:b/>
          <w:bCs/>
        </w:rPr>
        <w:t xml:space="preserve">Příloha 13. </w:t>
      </w:r>
      <w:r w:rsidRPr="00DE50C6">
        <w:t>Tento odhad pak může být využit pro upřesnění podmínek výběrového řízení.</w:t>
      </w:r>
    </w:p>
    <w:p w14:paraId="6AE991C9" w14:textId="5B412E6A" w:rsidR="00104884" w:rsidRDefault="00953C72" w:rsidP="00CA644F">
      <w:pPr>
        <w:pStyle w:val="Odstavecseseznamem"/>
        <w:numPr>
          <w:ilvl w:val="0"/>
          <w:numId w:val="24"/>
        </w:numPr>
      </w:pPr>
      <w:r>
        <w:t>Správce ISVS realizuje v</w:t>
      </w:r>
      <w:r w:rsidRPr="005340F0">
        <w:t>eřejn</w:t>
      </w:r>
      <w:r>
        <w:t>ou</w:t>
      </w:r>
      <w:r w:rsidRPr="005340F0">
        <w:t xml:space="preserve"> zakázk</w:t>
      </w:r>
      <w:r>
        <w:t xml:space="preserve">u na využití služeb CC – viz kap. </w:t>
      </w:r>
      <w:r>
        <w:fldChar w:fldCharType="begin"/>
      </w:r>
      <w:r>
        <w:instrText xml:space="preserve"> REF _Ref118885591 \r \h </w:instrText>
      </w:r>
      <w:r>
        <w:fldChar w:fldCharType="separate"/>
      </w:r>
      <w:r>
        <w:t>7</w:t>
      </w:r>
      <w:r>
        <w:fldChar w:fldCharType="end"/>
      </w:r>
      <w:r>
        <w:t>.</w:t>
      </w:r>
    </w:p>
    <w:p w14:paraId="49A55CA7" w14:textId="595616C6" w:rsidR="00104884" w:rsidRDefault="00953C72" w:rsidP="00246572">
      <w:pPr>
        <w:pStyle w:val="Nadpis2"/>
        <w:keepNext/>
        <w:keepLines/>
        <w:widowControl/>
      </w:pPr>
      <w:bookmarkStart w:id="124" w:name="_Ref119145838"/>
      <w:bookmarkStart w:id="125" w:name="_Toc134298905"/>
      <w:r>
        <w:lastRenderedPageBreak/>
        <w:t>OVS již vlastní licenci single-</w:t>
      </w:r>
      <w:proofErr w:type="spellStart"/>
      <w:r>
        <w:t>tenantní</w:t>
      </w:r>
      <w:proofErr w:type="spellEnd"/>
      <w:r>
        <w:t xml:space="preserve"> aplikace, kterou provozuje on-premise, ale chce přejít s touto aplikací do cloudu</w:t>
      </w:r>
      <w:r w:rsidR="00F4792B">
        <w:t xml:space="preserve"> a administrací</w:t>
      </w:r>
      <w:r w:rsidR="00246572">
        <w:t xml:space="preserve"> cloudové</w:t>
      </w:r>
      <w:r w:rsidR="00F4792B">
        <w:t xml:space="preserve"> platformy chce </w:t>
      </w:r>
      <w:r w:rsidR="00571879">
        <w:t>pověřit</w:t>
      </w:r>
      <w:r w:rsidR="00F4792B">
        <w:t xml:space="preserve"> poskytovatele</w:t>
      </w:r>
      <w:r w:rsidR="00571879">
        <w:t xml:space="preserve"> platformy</w:t>
      </w:r>
      <w:bookmarkEnd w:id="124"/>
      <w:bookmarkEnd w:id="125"/>
    </w:p>
    <w:p w14:paraId="43BF63CD" w14:textId="7393E6EF" w:rsidR="00104884" w:rsidRDefault="00F4792B" w:rsidP="00246572">
      <w:pPr>
        <w:keepNext/>
        <w:keepLines/>
        <w:widowControl/>
      </w:pPr>
      <w:r>
        <w:t>Správce aplikace v tomto případě postupuje těmito kroky:</w:t>
      </w:r>
    </w:p>
    <w:p w14:paraId="0C0F4C13" w14:textId="69CD8498" w:rsidR="00F4792B" w:rsidRDefault="00831D21" w:rsidP="00F4792B">
      <w:pPr>
        <w:pStyle w:val="Odstavecseseznamem"/>
        <w:numPr>
          <w:ilvl w:val="0"/>
          <w:numId w:val="25"/>
        </w:numPr>
      </w:pPr>
      <w:r>
        <w:t>Ve spolupráci s</w:t>
      </w:r>
      <w:r w:rsidR="00CD241B">
        <w:t xml:space="preserve"> dodavatelem aplikace </w:t>
      </w:r>
      <w:r w:rsidR="00522C5E">
        <w:t>i</w:t>
      </w:r>
      <w:r w:rsidR="00F4792B">
        <w:t xml:space="preserve">dentifikuje, které služby </w:t>
      </w:r>
      <w:proofErr w:type="spellStart"/>
      <w:r w:rsidR="00F4792B">
        <w:t>IaaS</w:t>
      </w:r>
      <w:proofErr w:type="spellEnd"/>
      <w:r w:rsidR="00F4792B">
        <w:t>/</w:t>
      </w:r>
      <w:proofErr w:type="spellStart"/>
      <w:r w:rsidR="00F4792B">
        <w:t>PaaS</w:t>
      </w:r>
      <w:proofErr w:type="spellEnd"/>
      <w:r w:rsidR="00F4792B">
        <w:t xml:space="preserve"> jsou potřebné pro provoz aplikace</w:t>
      </w:r>
      <w:r w:rsidR="009C79F1">
        <w:t>,</w:t>
      </w:r>
      <w:r w:rsidR="00604009">
        <w:t xml:space="preserve"> </w:t>
      </w:r>
    </w:p>
    <w:p w14:paraId="636B3EEF" w14:textId="2E0B7158" w:rsidR="00F4792B" w:rsidRDefault="00F4792B" w:rsidP="00F4792B">
      <w:pPr>
        <w:pStyle w:val="Odstavecseseznamem"/>
        <w:numPr>
          <w:ilvl w:val="0"/>
          <w:numId w:val="25"/>
        </w:numPr>
      </w:pPr>
      <w:r>
        <w:t xml:space="preserve">Pomocí kalkulátoru TCO (viz </w:t>
      </w:r>
      <w:r>
        <w:rPr>
          <w:b/>
          <w:bCs/>
        </w:rPr>
        <w:t xml:space="preserve">Příloha 13) </w:t>
      </w:r>
      <w:r>
        <w:t>vyčíslí celkové náklady vlastnictví aplikace při provozu on-premise,</w:t>
      </w:r>
    </w:p>
    <w:p w14:paraId="7572838C" w14:textId="12B75937" w:rsidR="00F4792B" w:rsidRDefault="00F4792B" w:rsidP="00F4792B">
      <w:pPr>
        <w:pStyle w:val="Odstavecseseznamem"/>
        <w:numPr>
          <w:ilvl w:val="0"/>
          <w:numId w:val="25"/>
        </w:numPr>
      </w:pPr>
      <w:r>
        <w:t>V</w:t>
      </w:r>
      <w:r w:rsidR="00992EEE">
        <w:t> </w:t>
      </w:r>
      <w:r>
        <w:t xml:space="preserve">katalogu CC vyhledá ty poskytovatele, které mají zapsané služby </w:t>
      </w:r>
      <w:proofErr w:type="spellStart"/>
      <w:r>
        <w:t>IaaS</w:t>
      </w:r>
      <w:proofErr w:type="spellEnd"/>
      <w:r>
        <w:t>/</w:t>
      </w:r>
      <w:proofErr w:type="spellStart"/>
      <w:r>
        <w:t>PaaS</w:t>
      </w:r>
      <w:proofErr w:type="spellEnd"/>
      <w:r>
        <w:t xml:space="preserve"> v</w:t>
      </w:r>
      <w:r w:rsidR="00992EEE">
        <w:t> </w:t>
      </w:r>
      <w:r>
        <w:t>požadované nebo vyšší bezpečnostní úrovni,</w:t>
      </w:r>
    </w:p>
    <w:p w14:paraId="185426A9" w14:textId="1EE646FC" w:rsidR="00F4792B" w:rsidRDefault="009A0F62" w:rsidP="00F4792B">
      <w:pPr>
        <w:pStyle w:val="Odstavecseseznamem"/>
        <w:numPr>
          <w:ilvl w:val="0"/>
          <w:numId w:val="25"/>
        </w:numPr>
      </w:pPr>
      <w:r>
        <w:t xml:space="preserve">Realizuje veřejnou zakázku na poskytovatele služeb </w:t>
      </w:r>
      <w:proofErr w:type="spellStart"/>
      <w:r>
        <w:t>IaaS</w:t>
      </w:r>
      <w:proofErr w:type="spellEnd"/>
      <w:r>
        <w:t>/</w:t>
      </w:r>
      <w:proofErr w:type="spellStart"/>
      <w:r>
        <w:t>PaaS</w:t>
      </w:r>
      <w:proofErr w:type="spellEnd"/>
      <w:r>
        <w:t xml:space="preserve"> s</w:t>
      </w:r>
      <w:r w:rsidR="00992EEE">
        <w:t> </w:t>
      </w:r>
      <w:r>
        <w:t>těmito obligatorními podmínkami:</w:t>
      </w:r>
    </w:p>
    <w:p w14:paraId="1505D12A" w14:textId="7D3D354E" w:rsidR="009A0F62" w:rsidRDefault="009A0F62" w:rsidP="009A0F62">
      <w:pPr>
        <w:pStyle w:val="Odstavecseseznamem"/>
        <w:numPr>
          <w:ilvl w:val="1"/>
          <w:numId w:val="25"/>
        </w:numPr>
      </w:pPr>
      <w:r>
        <w:t xml:space="preserve">poskytovatel </w:t>
      </w:r>
      <w:r w:rsidR="00583412">
        <w:t>bude</w:t>
      </w:r>
      <w:r w:rsidR="00E97C83">
        <w:t xml:space="preserve"> zajišťovat i </w:t>
      </w:r>
      <w:r>
        <w:t>služby související s</w:t>
      </w:r>
      <w:r w:rsidR="00992EEE">
        <w:t> </w:t>
      </w:r>
      <w:r>
        <w:t>administrací platformy,</w:t>
      </w:r>
    </w:p>
    <w:p w14:paraId="3A3D019E" w14:textId="3032E1CE" w:rsidR="009A0F62" w:rsidRDefault="009A0F62">
      <w:pPr>
        <w:pStyle w:val="Odstavecseseznamem"/>
        <w:numPr>
          <w:ilvl w:val="1"/>
          <w:numId w:val="25"/>
        </w:numPr>
      </w:pPr>
      <w:r>
        <w:t>celkové náklady vlastnictví aplikace provozované touto formou budou menší, než náklady zjištěné v</w:t>
      </w:r>
      <w:r w:rsidR="00992EEE">
        <w:t> </w:t>
      </w:r>
      <w:r>
        <w:t>kroku 2.</w:t>
      </w:r>
    </w:p>
    <w:p w14:paraId="1BEF15B6" w14:textId="237F070D" w:rsidR="00104884" w:rsidRDefault="009A0F62" w:rsidP="009A0F62">
      <w:pPr>
        <w:pStyle w:val="Nadpis2"/>
      </w:pPr>
      <w:bookmarkStart w:id="126" w:name="_Toc119136951"/>
      <w:bookmarkStart w:id="127" w:name="_Toc119137015"/>
      <w:bookmarkStart w:id="128" w:name="_Toc134298906"/>
      <w:bookmarkEnd w:id="126"/>
      <w:bookmarkEnd w:id="127"/>
      <w:r>
        <w:t>OVS chce realizovat svoji agendu na míru šitou aplikací, jejíž vývoj zadá externímu dodavateli, ale současně požaduje, aby tato aplikace byla provozována v cloudu a administrovaná dodavatelem aplikace</w:t>
      </w:r>
      <w:bookmarkEnd w:id="128"/>
    </w:p>
    <w:p w14:paraId="04001D3A" w14:textId="279CBF1D" w:rsidR="009A0F62" w:rsidRDefault="009A0F62" w:rsidP="009A0F62">
      <w:r>
        <w:t>Správce aplikace v</w:t>
      </w:r>
      <w:r w:rsidR="006B2C43">
        <w:t> </w:t>
      </w:r>
      <w:r>
        <w:t>tomto případě postupuje těmito kroky:</w:t>
      </w:r>
    </w:p>
    <w:p w14:paraId="15497D1A" w14:textId="07E0ED65" w:rsidR="009A0F62" w:rsidRDefault="006B2C43" w:rsidP="009A0F62">
      <w:pPr>
        <w:pStyle w:val="Odstavecseseznamem"/>
        <w:numPr>
          <w:ilvl w:val="0"/>
          <w:numId w:val="26"/>
        </w:numPr>
      </w:pPr>
      <w:r>
        <w:t>Definuje požadovanou funkcionalitu a případně též požadovanou architekturu aplikace,</w:t>
      </w:r>
    </w:p>
    <w:p w14:paraId="5AFFFCCE" w14:textId="7A009CF2" w:rsidR="006B2C43" w:rsidRDefault="006B2C43" w:rsidP="009A0F62">
      <w:pPr>
        <w:pStyle w:val="Odstavecseseznamem"/>
        <w:numPr>
          <w:ilvl w:val="0"/>
          <w:numId w:val="26"/>
        </w:numPr>
      </w:pPr>
      <w:r>
        <w:t>Určí požadovanou bezpečnostní úroveň aplikace</w:t>
      </w:r>
      <w:r w:rsidR="00236C3B">
        <w:t xml:space="preserve"> včetně případné dekompozice</w:t>
      </w:r>
      <w:r>
        <w:t>,</w:t>
      </w:r>
    </w:p>
    <w:p w14:paraId="32D00588" w14:textId="464B6E22" w:rsidR="006B2C43" w:rsidRDefault="006B2C43" w:rsidP="006B2C43">
      <w:pPr>
        <w:pStyle w:val="Odstavecseseznamem"/>
        <w:numPr>
          <w:ilvl w:val="0"/>
          <w:numId w:val="26"/>
        </w:numPr>
      </w:pPr>
      <w:r>
        <w:t xml:space="preserve">Realizuje veřejnou zakázku na dodavatele aplikace </w:t>
      </w:r>
      <w:r w:rsidR="00571879">
        <w:t>a do obligatorních</w:t>
      </w:r>
      <w:r>
        <w:t xml:space="preserve"> podmín</w:t>
      </w:r>
      <w:r w:rsidR="00571879">
        <w:t>e</w:t>
      </w:r>
      <w:r>
        <w:t>k</w:t>
      </w:r>
      <w:r w:rsidR="00571879">
        <w:t xml:space="preserve"> zahrne</w:t>
      </w:r>
      <w:r>
        <w:t>:</w:t>
      </w:r>
    </w:p>
    <w:p w14:paraId="1197516F" w14:textId="1F6A9628" w:rsidR="006B2C43" w:rsidRDefault="006B2C43" w:rsidP="006B2C43">
      <w:pPr>
        <w:pStyle w:val="Odstavecseseznamem"/>
        <w:numPr>
          <w:ilvl w:val="1"/>
          <w:numId w:val="26"/>
        </w:numPr>
      </w:pPr>
      <w:r>
        <w:t>dodavatel vyvine aplikaci s požadovanou funkcionalitou a architekturou,</w:t>
      </w:r>
    </w:p>
    <w:p w14:paraId="570F4B94" w14:textId="0497FFA6" w:rsidR="006B2C43" w:rsidRDefault="006B2C43" w:rsidP="006B2C43">
      <w:pPr>
        <w:pStyle w:val="Odstavecseseznamem"/>
        <w:numPr>
          <w:ilvl w:val="1"/>
          <w:numId w:val="26"/>
        </w:numPr>
      </w:pPr>
      <w:r>
        <w:t xml:space="preserve">dodavatel vybere pro provoz aplikace vhodnou platformu s tím, že služby této platformy musí být vybrány ze zapsaných služeb </w:t>
      </w:r>
      <w:proofErr w:type="spellStart"/>
      <w:r>
        <w:t>IaaS</w:t>
      </w:r>
      <w:proofErr w:type="spellEnd"/>
      <w:r>
        <w:t>/</w:t>
      </w:r>
      <w:proofErr w:type="spellStart"/>
      <w:r>
        <w:t>PaaS</w:t>
      </w:r>
      <w:proofErr w:type="spellEnd"/>
      <w:r>
        <w:t xml:space="preserve"> v katalogu CC s odpovídající bezpečnostní úrovní</w:t>
      </w:r>
      <w:r w:rsidR="00E97C83">
        <w:t>.</w:t>
      </w:r>
      <w:r w:rsidR="0079527F">
        <w:t xml:space="preserve"> Při výběru </w:t>
      </w:r>
      <w:r w:rsidR="00AD35D2">
        <w:t>platformy lze přihlížet k</w:t>
      </w:r>
      <w:r w:rsidR="00010440">
        <w:t> již uzavřeným smlouvám</w:t>
      </w:r>
      <w:r w:rsidR="00583412">
        <w:t xml:space="preserve"> OVS</w:t>
      </w:r>
      <w:r w:rsidR="00010440">
        <w:t xml:space="preserve"> </w:t>
      </w:r>
      <w:r w:rsidR="0071276F">
        <w:t xml:space="preserve">na </w:t>
      </w:r>
      <w:r w:rsidR="00010440">
        <w:t>dodávku cloudových služeb</w:t>
      </w:r>
      <w:r w:rsidR="0071276F">
        <w:t xml:space="preserve"> a k provozním zkušenostem</w:t>
      </w:r>
      <w:r w:rsidR="00010440">
        <w:t xml:space="preserve"> ze strany OVS</w:t>
      </w:r>
      <w:r w:rsidR="0071276F">
        <w:t>,</w:t>
      </w:r>
    </w:p>
    <w:p w14:paraId="55F70FA7" w14:textId="7402D9BC" w:rsidR="006B2C43" w:rsidRDefault="006B2C43" w:rsidP="00CA644F">
      <w:pPr>
        <w:pStyle w:val="Odstavecseseznamem"/>
        <w:numPr>
          <w:ilvl w:val="1"/>
          <w:numId w:val="26"/>
        </w:numPr>
      </w:pPr>
      <w:r>
        <w:t>dodavatel současně zajistí administraci aplikace a administraci platformy, na které bude aplikace provozována.</w:t>
      </w:r>
    </w:p>
    <w:p w14:paraId="6A88E9AA" w14:textId="77777777" w:rsidR="009A0F62" w:rsidRDefault="009A0F62" w:rsidP="00104884"/>
    <w:bookmarkEnd w:id="123"/>
    <w:p w14:paraId="47CBC18F" w14:textId="659D5333" w:rsidR="007F5327" w:rsidRDefault="007F5327">
      <w:pPr>
        <w:spacing w:before="0"/>
        <w:jc w:val="left"/>
        <w:rPr>
          <w:rFonts w:ascii="Arial" w:eastAsia="Arial" w:hAnsi="Arial" w:cs="Arial"/>
          <w:b/>
          <w:bCs/>
          <w:sz w:val="32"/>
          <w:szCs w:val="32"/>
        </w:rPr>
      </w:pPr>
      <w:r>
        <w:br w:type="page"/>
      </w:r>
    </w:p>
    <w:p w14:paraId="2C25A0A0" w14:textId="7A409349" w:rsidR="007F0D61" w:rsidRDefault="007B0B6B">
      <w:pPr>
        <w:pStyle w:val="Nadpis1"/>
      </w:pPr>
      <w:bookmarkStart w:id="129" w:name="_Toc119136953"/>
      <w:bookmarkStart w:id="130" w:name="_Toc119137017"/>
      <w:bookmarkStart w:id="131" w:name="_Ref118885591"/>
      <w:bookmarkStart w:id="132" w:name="_Toc134298907"/>
      <w:bookmarkEnd w:id="129"/>
      <w:bookmarkEnd w:id="130"/>
      <w:r>
        <w:lastRenderedPageBreak/>
        <w:t>V</w:t>
      </w:r>
      <w:r w:rsidR="00910B67" w:rsidRPr="005340F0">
        <w:t>eřejn</w:t>
      </w:r>
      <w:r>
        <w:t>á</w:t>
      </w:r>
      <w:r w:rsidR="00910B67" w:rsidRPr="005340F0">
        <w:t xml:space="preserve"> zakázk</w:t>
      </w:r>
      <w:bookmarkEnd w:id="114"/>
      <w:bookmarkEnd w:id="115"/>
      <w:r>
        <w:t>a</w:t>
      </w:r>
      <w:r w:rsidR="00C67F4F">
        <w:t xml:space="preserve"> na využití služeb CC</w:t>
      </w:r>
      <w:bookmarkEnd w:id="131"/>
      <w:bookmarkEnd w:id="132"/>
    </w:p>
    <w:p w14:paraId="66DCB2B1" w14:textId="24640534" w:rsidR="00601A5A" w:rsidRPr="009738AD" w:rsidRDefault="00601A5A" w:rsidP="00CA644F">
      <w:r w:rsidRPr="009738AD">
        <w:t xml:space="preserve">Orgány veřejné správy mohou nakupovat služby cloud </w:t>
      </w:r>
      <w:proofErr w:type="spellStart"/>
      <w:r w:rsidRPr="009738AD">
        <w:t>computingu</w:t>
      </w:r>
      <w:proofErr w:type="spellEnd"/>
      <w:r w:rsidRPr="009738AD">
        <w:t xml:space="preserve"> buď individuálně (tj. přes samostatně organizované výběrové řízení) nebo přes centrálního zadavatele, kterým je </w:t>
      </w:r>
      <w:r w:rsidR="00CB4CD3">
        <w:t>DIA</w:t>
      </w:r>
      <w:r w:rsidRPr="009738AD">
        <w:t xml:space="preserve">. V obou případech je podmínkou využívání služby cloud </w:t>
      </w:r>
      <w:proofErr w:type="spellStart"/>
      <w:r w:rsidRPr="009738AD">
        <w:t>computingu</w:t>
      </w:r>
      <w:proofErr w:type="spellEnd"/>
      <w:r w:rsidRPr="009738AD">
        <w:t xml:space="preserve">, že </w:t>
      </w:r>
      <w:r w:rsidR="004D3778">
        <w:t>daný typ služby je</w:t>
      </w:r>
      <w:r>
        <w:t xml:space="preserve"> obsažen</w:t>
      </w:r>
      <w:r w:rsidR="007F5327">
        <w:t xml:space="preserve"> </w:t>
      </w:r>
      <w:r>
        <w:t>v</w:t>
      </w:r>
      <w:r w:rsidRPr="009738AD">
        <w:t xml:space="preserve"> nabíd</w:t>
      </w:r>
      <w:r>
        <w:t>ce</w:t>
      </w:r>
      <w:r w:rsidRPr="009738AD">
        <w:t xml:space="preserve"> služeb </w:t>
      </w:r>
      <w:r>
        <w:t xml:space="preserve">CC </w:t>
      </w:r>
      <w:r w:rsidRPr="009738AD">
        <w:t xml:space="preserve">zapsané v </w:t>
      </w:r>
      <w:r>
        <w:t>k</w:t>
      </w:r>
      <w:r w:rsidRPr="009738AD">
        <w:t xml:space="preserve">atalogu </w:t>
      </w:r>
      <w:r>
        <w:t xml:space="preserve">CC - </w:t>
      </w:r>
      <w:r w:rsidRPr="00E85FB2">
        <w:t xml:space="preserve">[viz § </w:t>
      </w:r>
      <w:r>
        <w:t>6l</w:t>
      </w:r>
      <w:r w:rsidRPr="00E85FB2">
        <w:t xml:space="preserve">, </w:t>
      </w:r>
      <w:r>
        <w:t>bod 1, písm. a</w:t>
      </w:r>
      <w:r w:rsidRPr="00E85FB2">
        <w:t>)</w:t>
      </w:r>
      <w:r>
        <w:t xml:space="preserve"> </w:t>
      </w:r>
      <w:proofErr w:type="spellStart"/>
      <w:r w:rsidRPr="00E85FB2">
        <w:t>ZoISVS</w:t>
      </w:r>
      <w:proofErr w:type="spellEnd"/>
      <w:r w:rsidRPr="00E85FB2">
        <w:t>].</w:t>
      </w:r>
    </w:p>
    <w:p w14:paraId="3BC01CDF" w14:textId="402FEF22" w:rsidR="00601A5A" w:rsidRDefault="00601A5A" w:rsidP="00BD33DF">
      <w:pPr>
        <w:pStyle w:val="Zkladntext"/>
      </w:pPr>
      <w:r w:rsidRPr="009738AD">
        <w:t>Aktivity</w:t>
      </w:r>
      <w:r w:rsidRPr="009738AD">
        <w:rPr>
          <w:spacing w:val="-6"/>
        </w:rPr>
        <w:t xml:space="preserve"> </w:t>
      </w:r>
      <w:r w:rsidRPr="009738AD">
        <w:t>procesu</w:t>
      </w:r>
      <w:r w:rsidRPr="009738AD">
        <w:rPr>
          <w:spacing w:val="-2"/>
        </w:rPr>
        <w:t xml:space="preserve"> </w:t>
      </w:r>
      <w:r w:rsidRPr="009738AD">
        <w:t>veřejné</w:t>
      </w:r>
      <w:r w:rsidRPr="009738AD">
        <w:rPr>
          <w:spacing w:val="-2"/>
        </w:rPr>
        <w:t xml:space="preserve"> </w:t>
      </w:r>
      <w:r w:rsidRPr="009738AD">
        <w:t>zakázky</w:t>
      </w:r>
      <w:r>
        <w:t xml:space="preserve"> (viz obrázek)</w:t>
      </w:r>
      <w:r w:rsidRPr="009738AD">
        <w:rPr>
          <w:spacing w:val="-6"/>
        </w:rPr>
        <w:t xml:space="preserve"> </w:t>
      </w:r>
      <w:r w:rsidRPr="009738AD">
        <w:t>definuje</w:t>
      </w:r>
      <w:r w:rsidRPr="009738AD">
        <w:rPr>
          <w:spacing w:val="-2"/>
        </w:rPr>
        <w:t xml:space="preserve"> </w:t>
      </w:r>
      <w:r w:rsidR="00EB5AE8">
        <w:t>z</w:t>
      </w:r>
      <w:r w:rsidRPr="009738AD">
        <w:t>ákon</w:t>
      </w:r>
      <w:r w:rsidRPr="009738AD">
        <w:rPr>
          <w:spacing w:val="-3"/>
        </w:rPr>
        <w:t xml:space="preserve"> </w:t>
      </w:r>
      <w:r w:rsidR="00EB5AE8" w:rsidRPr="00EB5AE8">
        <w:rPr>
          <w:spacing w:val="-3"/>
        </w:rPr>
        <w:t>č. 134/2016 Sb.</w:t>
      </w:r>
      <w:r w:rsidR="00EB5AE8">
        <w:rPr>
          <w:spacing w:val="-3"/>
        </w:rPr>
        <w:t xml:space="preserve">, </w:t>
      </w:r>
      <w:r w:rsidRPr="009738AD">
        <w:t>o</w:t>
      </w:r>
      <w:r w:rsidRPr="009738AD">
        <w:rPr>
          <w:spacing w:val="-4"/>
        </w:rPr>
        <w:t xml:space="preserve"> </w:t>
      </w:r>
      <w:r w:rsidRPr="009738AD">
        <w:t>zadávání</w:t>
      </w:r>
      <w:r w:rsidRPr="009738AD">
        <w:rPr>
          <w:spacing w:val="-2"/>
        </w:rPr>
        <w:t xml:space="preserve"> </w:t>
      </w:r>
      <w:r w:rsidRPr="009738AD">
        <w:t>veřejných</w:t>
      </w:r>
      <w:r w:rsidRPr="009738AD">
        <w:rPr>
          <w:spacing w:val="-2"/>
        </w:rPr>
        <w:t xml:space="preserve"> </w:t>
      </w:r>
      <w:r w:rsidRPr="009738AD">
        <w:t>zakázek.</w:t>
      </w:r>
      <w:r w:rsidRPr="009738AD">
        <w:rPr>
          <w:spacing w:val="-4"/>
        </w:rPr>
        <w:t xml:space="preserve"> </w:t>
      </w:r>
      <w:r w:rsidRPr="009738AD">
        <w:t>Proto</w:t>
      </w:r>
      <w:r w:rsidRPr="009738AD">
        <w:rPr>
          <w:spacing w:val="-5"/>
        </w:rPr>
        <w:t xml:space="preserve"> </w:t>
      </w:r>
      <w:r w:rsidRPr="009738AD">
        <w:t>je</w:t>
      </w:r>
      <w:r w:rsidRPr="009738AD">
        <w:rPr>
          <w:spacing w:val="-2"/>
        </w:rPr>
        <w:t xml:space="preserve"> </w:t>
      </w:r>
      <w:r>
        <w:t>tento návod</w:t>
      </w:r>
      <w:r w:rsidRPr="009738AD">
        <w:t xml:space="preserve"> nepopisuje.</w:t>
      </w:r>
      <w:r>
        <w:t xml:space="preserve"> Soustředíme se pouze na aktivity, které jsou specifické při využití služeb CC pro provoz ISVS.</w:t>
      </w:r>
    </w:p>
    <w:p w14:paraId="1046FC6C" w14:textId="26484B97" w:rsidR="00934D8A" w:rsidRPr="009738AD" w:rsidRDefault="002460C1" w:rsidP="009E33DC">
      <w:pPr>
        <w:pStyle w:val="Zkladntext"/>
      </w:pPr>
      <w:r>
        <w:rPr>
          <w:noProof/>
        </w:rPr>
        <w:drawing>
          <wp:inline distT="0" distB="0" distL="0" distR="0" wp14:anchorId="3E889F19" wp14:editId="31334B61">
            <wp:extent cx="5911850" cy="3694430"/>
            <wp:effectExtent l="0" t="0" r="0" b="1270"/>
            <wp:docPr id="205758598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58598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1F7E0" w14:textId="77777777" w:rsidR="00DB2844" w:rsidRDefault="00DB2844" w:rsidP="009E33DC">
      <w:pPr>
        <w:pStyle w:val="Zkladntext"/>
      </w:pPr>
    </w:p>
    <w:p w14:paraId="2E0331CA" w14:textId="7879FB14" w:rsidR="001F0854" w:rsidRDefault="00A4532B" w:rsidP="00CA644F">
      <w:pPr>
        <w:pStyle w:val="Nadpis2"/>
      </w:pPr>
      <w:bookmarkStart w:id="133" w:name="_Toc118468702"/>
      <w:bookmarkStart w:id="134" w:name="_Toc118479309"/>
      <w:bookmarkStart w:id="135" w:name="_Toc119136955"/>
      <w:bookmarkStart w:id="136" w:name="_Toc119137019"/>
      <w:bookmarkStart w:id="137" w:name="_Toc118468703"/>
      <w:bookmarkStart w:id="138" w:name="_Toc118479310"/>
      <w:bookmarkStart w:id="139" w:name="_Toc119136956"/>
      <w:bookmarkStart w:id="140" w:name="_Toc119137020"/>
      <w:bookmarkStart w:id="141" w:name="_Toc118468704"/>
      <w:bookmarkStart w:id="142" w:name="_Toc118479311"/>
      <w:bookmarkStart w:id="143" w:name="_Toc119136957"/>
      <w:bookmarkStart w:id="144" w:name="_Toc119137021"/>
      <w:bookmarkStart w:id="145" w:name="_Toc118468705"/>
      <w:bookmarkStart w:id="146" w:name="_Toc118479312"/>
      <w:bookmarkStart w:id="147" w:name="_Toc119136958"/>
      <w:bookmarkStart w:id="148" w:name="_Toc119137022"/>
      <w:bookmarkStart w:id="149" w:name="_Toc118468706"/>
      <w:bookmarkStart w:id="150" w:name="_Toc118479313"/>
      <w:bookmarkStart w:id="151" w:name="_Toc119136959"/>
      <w:bookmarkStart w:id="152" w:name="_Toc119137023"/>
      <w:bookmarkStart w:id="153" w:name="_Toc118468707"/>
      <w:bookmarkStart w:id="154" w:name="_Toc118479314"/>
      <w:bookmarkStart w:id="155" w:name="_Toc119136960"/>
      <w:bookmarkStart w:id="156" w:name="_Toc119137024"/>
      <w:bookmarkStart w:id="157" w:name="_Toc13429890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>
        <w:t>Minimální smluvní podmínky</w:t>
      </w:r>
      <w:r w:rsidR="00840C2E">
        <w:t xml:space="preserve"> </w:t>
      </w:r>
      <w:r w:rsidR="00840C2E">
        <w:rPr>
          <w:b w:val="0"/>
          <w:bCs w:val="0"/>
        </w:rPr>
        <w:t>(Obligatorní)</w:t>
      </w:r>
      <w:bookmarkEnd w:id="157"/>
    </w:p>
    <w:p w14:paraId="5453ADB5" w14:textId="46B35CDC" w:rsidR="00195029" w:rsidRDefault="00195029" w:rsidP="009E33DC">
      <w:r>
        <w:t>Smlouv</w:t>
      </w:r>
      <w:r w:rsidR="00571879">
        <w:t>a</w:t>
      </w:r>
      <w:r>
        <w:t xml:space="preserve"> na dodávku služeb CC musí respektovat </w:t>
      </w:r>
      <w:r>
        <w:rPr>
          <w:i/>
          <w:iCs/>
        </w:rPr>
        <w:t xml:space="preserve">Minimální smluvní </w:t>
      </w:r>
      <w:proofErr w:type="gramStart"/>
      <w:r>
        <w:rPr>
          <w:i/>
          <w:iCs/>
        </w:rPr>
        <w:t xml:space="preserve">podmínky </w:t>
      </w:r>
      <w:r w:rsidR="00CB56DF">
        <w:rPr>
          <w:i/>
          <w:iCs/>
        </w:rPr>
        <w:t xml:space="preserve">- </w:t>
      </w:r>
      <w:r>
        <w:t>viz</w:t>
      </w:r>
      <w:proofErr w:type="gramEnd"/>
      <w:r>
        <w:t xml:space="preserve"> </w:t>
      </w:r>
      <w:r w:rsidRPr="00CB56DF">
        <w:rPr>
          <w:b/>
          <w:bCs/>
        </w:rPr>
        <w:t xml:space="preserve">Příloha </w:t>
      </w:r>
      <w:r w:rsidR="00CB56DF">
        <w:rPr>
          <w:b/>
          <w:bCs/>
        </w:rPr>
        <w:t>12</w:t>
      </w:r>
      <w:r>
        <w:rPr>
          <w:i/>
          <w:iCs/>
        </w:rPr>
        <w:t xml:space="preserve">, </w:t>
      </w:r>
      <w:r>
        <w:t xml:space="preserve">které jsou pro využívání služeb CC ve veřejné správě závazné. </w:t>
      </w:r>
      <w:r w:rsidR="002A7BD7">
        <w:t>Tyto minimální smluvní podmínky je vhodné uvést ve výběrovém řízení jako obligatorní podmínku přijetí nabídky poskytovatele do výběrového řízení.</w:t>
      </w:r>
    </w:p>
    <w:p w14:paraId="73308601" w14:textId="4B311EE1" w:rsidR="00001A6C" w:rsidRDefault="004526D3" w:rsidP="00CA644F">
      <w:pPr>
        <w:pStyle w:val="Nadpis2"/>
      </w:pPr>
      <w:bookmarkStart w:id="158" w:name="_Toc134298909"/>
      <w:r>
        <w:t>Další doporučení týkající se veřejné zakázky a smlouvy</w:t>
      </w:r>
      <w:bookmarkEnd w:id="158"/>
    </w:p>
    <w:p w14:paraId="2FC4C90B" w14:textId="52A698E7" w:rsidR="008768CA" w:rsidRDefault="008768CA" w:rsidP="004526D3">
      <w:pPr>
        <w:pStyle w:val="Nadpis3"/>
      </w:pPr>
      <w:bookmarkStart w:id="159" w:name="_Ref119145781"/>
      <w:bookmarkStart w:id="160" w:name="_Toc134298910"/>
      <w:r>
        <w:t>Vyzkoušet službu před uzavřením kontraktu</w:t>
      </w:r>
      <w:bookmarkEnd w:id="159"/>
      <w:bookmarkEnd w:id="160"/>
    </w:p>
    <w:p w14:paraId="5C44BCF1" w14:textId="74C6D1DD" w:rsidR="008768CA" w:rsidRDefault="008768CA" w:rsidP="008768CA">
      <w:r>
        <w:t xml:space="preserve">Zejména u služeb </w:t>
      </w:r>
      <w:proofErr w:type="spellStart"/>
      <w:r>
        <w:t>SaaS</w:t>
      </w:r>
      <w:proofErr w:type="spellEnd"/>
      <w:r>
        <w:t xml:space="preserve"> poskytovatelé obvykle nabízejí možnost vyzkoušení služby před tím, než zákazník smlouvu uzavře. Jestliže poskytovatel tuto možnost nabízí, je velmi vhodné tuto možnost využít. V testovacím režimu je vhodné zejména ověřit:</w:t>
      </w:r>
    </w:p>
    <w:p w14:paraId="0A6DFDA1" w14:textId="1FB0ADD6" w:rsidR="008768CA" w:rsidRDefault="008768CA" w:rsidP="00CA644F">
      <w:pPr>
        <w:pStyle w:val="Odstavecseseznamem"/>
        <w:numPr>
          <w:ilvl w:val="0"/>
          <w:numId w:val="6"/>
        </w:numPr>
        <w:spacing w:before="0"/>
        <w:ind w:left="1190" w:hanging="357"/>
      </w:pPr>
      <w:r>
        <w:t>vhodnost funkcionalit</w:t>
      </w:r>
      <w:r w:rsidR="00D22347">
        <w:t>y,</w:t>
      </w:r>
    </w:p>
    <w:p w14:paraId="5809A45C" w14:textId="7AB1CB2A" w:rsidR="00D22347" w:rsidRDefault="00D22347" w:rsidP="00CA644F">
      <w:pPr>
        <w:pStyle w:val="Odstavecseseznamem"/>
        <w:numPr>
          <w:ilvl w:val="0"/>
          <w:numId w:val="6"/>
        </w:numPr>
        <w:spacing w:before="0"/>
        <w:ind w:left="1190" w:hanging="357"/>
      </w:pPr>
      <w:r>
        <w:t>jednoduchost uživatelského rozhraní,</w:t>
      </w:r>
    </w:p>
    <w:p w14:paraId="5F07192F" w14:textId="23C5B803" w:rsidR="00D22347" w:rsidRDefault="00D22347" w:rsidP="00CA644F">
      <w:pPr>
        <w:pStyle w:val="Odstavecseseznamem"/>
        <w:numPr>
          <w:ilvl w:val="0"/>
          <w:numId w:val="6"/>
        </w:numPr>
        <w:spacing w:before="0"/>
        <w:ind w:left="1190" w:hanging="357"/>
      </w:pPr>
      <w:r>
        <w:t>dostupnost služby,</w:t>
      </w:r>
    </w:p>
    <w:p w14:paraId="509F047D" w14:textId="414DC18D" w:rsidR="00D22347" w:rsidRDefault="00D22347" w:rsidP="00CA644F">
      <w:pPr>
        <w:pStyle w:val="Odstavecseseznamem"/>
        <w:numPr>
          <w:ilvl w:val="0"/>
          <w:numId w:val="6"/>
        </w:numPr>
        <w:spacing w:before="0"/>
        <w:ind w:left="1190" w:hanging="357"/>
      </w:pPr>
      <w:r>
        <w:t>dobu odezvy,</w:t>
      </w:r>
    </w:p>
    <w:p w14:paraId="6F943FA9" w14:textId="20E024ED" w:rsidR="00286C19" w:rsidRDefault="00983EAD">
      <w:pPr>
        <w:pStyle w:val="Odstavecseseznamem"/>
        <w:numPr>
          <w:ilvl w:val="0"/>
          <w:numId w:val="6"/>
        </w:numPr>
        <w:spacing w:before="0"/>
        <w:ind w:left="1190" w:hanging="357"/>
      </w:pPr>
      <w:r>
        <w:t xml:space="preserve">možnosti administrace </w:t>
      </w:r>
      <w:r w:rsidR="00286C19">
        <w:t>dané služby</w:t>
      </w:r>
      <w:r w:rsidR="00840C2E">
        <w:t xml:space="preserve"> včetně změn objemu využívané služby</w:t>
      </w:r>
      <w:r w:rsidR="002A32C5">
        <w:t>,</w:t>
      </w:r>
    </w:p>
    <w:p w14:paraId="0E7F3CC4" w14:textId="04A2AB5A" w:rsidR="00D22347" w:rsidRDefault="00D22347" w:rsidP="00CA644F">
      <w:pPr>
        <w:pStyle w:val="Odstavecseseznamem"/>
        <w:numPr>
          <w:ilvl w:val="0"/>
          <w:numId w:val="6"/>
        </w:numPr>
        <w:spacing w:before="0"/>
        <w:ind w:left="1190" w:hanging="357"/>
      </w:pPr>
      <w:r>
        <w:lastRenderedPageBreak/>
        <w:t>přehlednost reportingu o využívání služby,</w:t>
      </w:r>
    </w:p>
    <w:p w14:paraId="2EAA6879" w14:textId="33BCD9F8" w:rsidR="00D22347" w:rsidRDefault="00D22347" w:rsidP="00CA644F">
      <w:pPr>
        <w:pStyle w:val="Odstavecseseznamem"/>
        <w:numPr>
          <w:ilvl w:val="0"/>
          <w:numId w:val="6"/>
        </w:numPr>
        <w:spacing w:before="0"/>
        <w:ind w:left="1190" w:hanging="357"/>
      </w:pPr>
      <w:r>
        <w:t>kvalitu podpory služby.</w:t>
      </w:r>
    </w:p>
    <w:p w14:paraId="7D29BA44" w14:textId="21435947" w:rsidR="004526D3" w:rsidRDefault="004526D3" w:rsidP="004526D3">
      <w:pPr>
        <w:pStyle w:val="Nadpis3"/>
      </w:pPr>
      <w:bookmarkStart w:id="161" w:name="_Toc134298911"/>
      <w:r>
        <w:t>Aplikovat „</w:t>
      </w:r>
      <w:proofErr w:type="spellStart"/>
      <w:r>
        <w:t>multi</w:t>
      </w:r>
      <w:proofErr w:type="spellEnd"/>
      <w:r>
        <w:t xml:space="preserve">-vendor </w:t>
      </w:r>
      <w:proofErr w:type="spellStart"/>
      <w:r>
        <w:t>strategy</w:t>
      </w:r>
      <w:proofErr w:type="spellEnd"/>
      <w:r>
        <w:t>“</w:t>
      </w:r>
      <w:bookmarkEnd w:id="161"/>
    </w:p>
    <w:p w14:paraId="5EE8C179" w14:textId="0F3A76EF" w:rsidR="004526D3" w:rsidRDefault="004526D3" w:rsidP="004526D3">
      <w:r>
        <w:t>Pro snížení závislosti na jednom poskytovateli služeb CC a pro zjednodušení realizace</w:t>
      </w:r>
      <w:r w:rsidR="006307D3">
        <w:t xml:space="preserve"> případného </w:t>
      </w:r>
      <w:r>
        <w:t>přechodu k jinému poskytovateli služeb CC je vhodné aplikovat „</w:t>
      </w:r>
      <w:proofErr w:type="spellStart"/>
      <w:r>
        <w:t>multi</w:t>
      </w:r>
      <w:proofErr w:type="spellEnd"/>
      <w:r>
        <w:t xml:space="preserve">-vendor </w:t>
      </w:r>
      <w:proofErr w:type="spellStart"/>
      <w:r>
        <w:t>strategy</w:t>
      </w:r>
      <w:proofErr w:type="spellEnd"/>
      <w:r>
        <w:t xml:space="preserve">. Ta je odlišná pro model </w:t>
      </w:r>
      <w:proofErr w:type="spellStart"/>
      <w:r>
        <w:t>SaaS</w:t>
      </w:r>
      <w:proofErr w:type="spellEnd"/>
      <w:r>
        <w:t xml:space="preserve"> a pro model </w:t>
      </w:r>
      <w:proofErr w:type="spellStart"/>
      <w:r>
        <w:t>IaaS</w:t>
      </w:r>
      <w:proofErr w:type="spellEnd"/>
      <w:r>
        <w:t>/</w:t>
      </w:r>
      <w:proofErr w:type="spellStart"/>
      <w:r>
        <w:t>Paas</w:t>
      </w:r>
      <w:proofErr w:type="spellEnd"/>
      <w:r>
        <w:t>.</w:t>
      </w:r>
    </w:p>
    <w:p w14:paraId="7DBCE9EC" w14:textId="22DF49B2" w:rsidR="004526D3" w:rsidRDefault="009C7B4E" w:rsidP="004526D3">
      <w:r w:rsidRPr="00CA644F">
        <w:rPr>
          <w:b/>
          <w:bCs/>
        </w:rPr>
        <w:t xml:space="preserve">Při využití modelu </w:t>
      </w:r>
      <w:proofErr w:type="spellStart"/>
      <w:r w:rsidRPr="00CA644F">
        <w:rPr>
          <w:b/>
          <w:bCs/>
        </w:rPr>
        <w:t>SaaS</w:t>
      </w:r>
      <w:proofErr w:type="spellEnd"/>
      <w:r>
        <w:t xml:space="preserve"> je vhodné ve výběrovém řízení vybrat kromě vítěze i jeho možného </w:t>
      </w:r>
      <w:proofErr w:type="spellStart"/>
      <w:r>
        <w:t>substituenta</w:t>
      </w:r>
      <w:proofErr w:type="spellEnd"/>
      <w:r>
        <w:t xml:space="preserve">, který nabízí buď stejnou softwarovou aplikaci </w:t>
      </w:r>
      <w:r w:rsidR="00315280">
        <w:t xml:space="preserve">(v případě výběru </w:t>
      </w:r>
      <w:r w:rsidR="00AE4805">
        <w:t xml:space="preserve">přeprodejce v nepřímém obchodním modelu) </w:t>
      </w:r>
      <w:r>
        <w:t xml:space="preserve">nebo jinou aplikaci s obdobnou funkcionalitou. Na službu tohoto </w:t>
      </w:r>
      <w:proofErr w:type="spellStart"/>
      <w:r>
        <w:t>substituenta</w:t>
      </w:r>
      <w:proofErr w:type="spellEnd"/>
      <w:r>
        <w:t xml:space="preserve"> by zákazník přešel v případě, když by aktivoval </w:t>
      </w:r>
      <w:r w:rsidR="00953C72">
        <w:t>příslušnou</w:t>
      </w:r>
      <w:r w:rsidR="008C465B">
        <w:t xml:space="preserve"> </w:t>
      </w:r>
      <w:r>
        <w:t>exit</w:t>
      </w:r>
      <w:r w:rsidR="008C465B">
        <w:t>ovou</w:t>
      </w:r>
      <w:r>
        <w:t xml:space="preserve"> strateg</w:t>
      </w:r>
      <w:r w:rsidR="008C465B">
        <w:t>ii</w:t>
      </w:r>
      <w:r w:rsidR="00A815F5">
        <w:t xml:space="preserve">. Substituent by měl vyčíslit náklady migrace aplikace </w:t>
      </w:r>
      <w:r w:rsidR="006307D3">
        <w:t xml:space="preserve">a souvisejících dat </w:t>
      </w:r>
      <w:r w:rsidR="00F73431">
        <w:t>z</w:t>
      </w:r>
      <w:r w:rsidR="007D6A95">
        <w:t xml:space="preserve"> cloudového </w:t>
      </w:r>
      <w:r w:rsidR="00F73431">
        <w:t xml:space="preserve">prostředí </w:t>
      </w:r>
      <w:r w:rsidR="007D6A95">
        <w:t xml:space="preserve">vítěze soutěže </w:t>
      </w:r>
      <w:r w:rsidR="00A815F5">
        <w:t>do technologického prostředí</w:t>
      </w:r>
      <w:r w:rsidR="007D6A95">
        <w:t xml:space="preserve"> </w:t>
      </w:r>
      <w:proofErr w:type="spellStart"/>
      <w:r w:rsidR="007D6A95">
        <w:t>substituenta</w:t>
      </w:r>
      <w:proofErr w:type="spellEnd"/>
      <w:r w:rsidR="00A815F5">
        <w:t xml:space="preserve">. Vítěz zakázky by </w:t>
      </w:r>
      <w:r w:rsidR="00571879">
        <w:t xml:space="preserve">pak </w:t>
      </w:r>
      <w:r w:rsidR="00A815F5">
        <w:t>měl prokázat, že je pojištěn na částku odpovídající výší migračních nákladů</w:t>
      </w:r>
      <w:r w:rsidR="0048181F">
        <w:t xml:space="preserve"> pro případ hrubého porušení </w:t>
      </w:r>
      <w:r w:rsidR="005028BD">
        <w:t xml:space="preserve">smluvních podmínek </w:t>
      </w:r>
      <w:r w:rsidR="00A815F5">
        <w:t>– viz Minimální smluvní podmínky, kap. 2.11.</w:t>
      </w:r>
    </w:p>
    <w:p w14:paraId="559E7DA0" w14:textId="3A7A35DC" w:rsidR="004526D3" w:rsidRPr="00CA644F" w:rsidRDefault="00A935D9" w:rsidP="009E33DC">
      <w:pPr>
        <w:rPr>
          <w:b/>
          <w:bCs/>
        </w:rPr>
      </w:pPr>
      <w:r w:rsidRPr="00CA644F">
        <w:rPr>
          <w:b/>
          <w:bCs/>
        </w:rPr>
        <w:t xml:space="preserve">Při využití modelu </w:t>
      </w:r>
      <w:proofErr w:type="spellStart"/>
      <w:r w:rsidRPr="00CA644F">
        <w:rPr>
          <w:b/>
          <w:bCs/>
        </w:rPr>
        <w:t>IaaS</w:t>
      </w:r>
      <w:proofErr w:type="spellEnd"/>
      <w:r w:rsidRPr="00CA644F">
        <w:rPr>
          <w:b/>
          <w:bCs/>
        </w:rPr>
        <w:t>/</w:t>
      </w:r>
      <w:proofErr w:type="spellStart"/>
      <w:r w:rsidRPr="00CA644F">
        <w:rPr>
          <w:b/>
          <w:bCs/>
        </w:rPr>
        <w:t>PaaS</w:t>
      </w:r>
      <w:proofErr w:type="spellEnd"/>
      <w:r w:rsidRPr="00CA644F">
        <w:rPr>
          <w:b/>
          <w:bCs/>
        </w:rPr>
        <w:t xml:space="preserve"> </w:t>
      </w:r>
      <w:r w:rsidRPr="00CA644F">
        <w:t xml:space="preserve">je možné buď využít stejný </w:t>
      </w:r>
      <w:r w:rsidRPr="00A935D9">
        <w:t>postup</w:t>
      </w:r>
      <w:r>
        <w:rPr>
          <w:b/>
          <w:bCs/>
        </w:rPr>
        <w:t xml:space="preserve"> </w:t>
      </w:r>
      <w:r w:rsidRPr="00CA644F">
        <w:t xml:space="preserve">jako v případě </w:t>
      </w:r>
      <w:proofErr w:type="spellStart"/>
      <w:r w:rsidRPr="00CA644F">
        <w:t>SaaS</w:t>
      </w:r>
      <w:proofErr w:type="spellEnd"/>
      <w:r w:rsidRPr="00CA644F">
        <w:t xml:space="preserve"> nebo</w:t>
      </w:r>
      <w:r>
        <w:rPr>
          <w:b/>
          <w:bCs/>
        </w:rPr>
        <w:t xml:space="preserve"> </w:t>
      </w:r>
      <w:r w:rsidRPr="00CA644F">
        <w:t xml:space="preserve">zvolit za dodavatele jednotlivých </w:t>
      </w:r>
      <w:proofErr w:type="spellStart"/>
      <w:r w:rsidRPr="00CA644F">
        <w:t>IaaS</w:t>
      </w:r>
      <w:proofErr w:type="spellEnd"/>
      <w:r w:rsidRPr="00CA644F">
        <w:t>/</w:t>
      </w:r>
      <w:proofErr w:type="spellStart"/>
      <w:r w:rsidRPr="00CA644F">
        <w:t>PaaS</w:t>
      </w:r>
      <w:proofErr w:type="spellEnd"/>
      <w:r w:rsidRPr="00CA644F">
        <w:t xml:space="preserve"> služeb různé poskytovatele.</w:t>
      </w:r>
    </w:p>
    <w:p w14:paraId="29EF6EFC" w14:textId="6C5B45E3" w:rsidR="00A935D9" w:rsidRDefault="00A935D9" w:rsidP="00CA644F">
      <w:pPr>
        <w:pStyle w:val="Nadpis3"/>
      </w:pPr>
      <w:bookmarkStart w:id="162" w:name="_Toc134298912"/>
      <w:r>
        <w:t>Omezit délku kontraktu</w:t>
      </w:r>
      <w:bookmarkEnd w:id="162"/>
    </w:p>
    <w:p w14:paraId="30079007" w14:textId="4B1FF93B" w:rsidR="00A935D9" w:rsidRDefault="00A935D9" w:rsidP="009E33DC">
      <w:r>
        <w:t xml:space="preserve">Protože trh s cloudovými službami se rychle vyvíjí (přibývají nové služby a mění se i jejich cenové relace) je vhodné </w:t>
      </w:r>
      <w:r w:rsidR="009F59FF">
        <w:t xml:space="preserve">pro délku kontraktu zvolit dobu určitou. Ta bývá pro služby </w:t>
      </w:r>
      <w:proofErr w:type="spellStart"/>
      <w:r w:rsidR="009F59FF">
        <w:t>IaaS</w:t>
      </w:r>
      <w:proofErr w:type="spellEnd"/>
      <w:r w:rsidR="009F59FF">
        <w:t xml:space="preserve"> kratší než pro služby </w:t>
      </w:r>
      <w:proofErr w:type="spellStart"/>
      <w:proofErr w:type="gramStart"/>
      <w:r w:rsidR="002A32C5">
        <w:t>PaaS</w:t>
      </w:r>
      <w:proofErr w:type="spellEnd"/>
      <w:r w:rsidR="002A32C5">
        <w:t xml:space="preserve">  nebo</w:t>
      </w:r>
      <w:proofErr w:type="gramEnd"/>
      <w:r w:rsidR="002A32C5">
        <w:t xml:space="preserve"> </w:t>
      </w:r>
      <w:proofErr w:type="spellStart"/>
      <w:r w:rsidR="009F59FF">
        <w:t>SaaS</w:t>
      </w:r>
      <w:proofErr w:type="spellEnd"/>
      <w:r w:rsidR="009F59FF">
        <w:t xml:space="preserve">. Důvodem je, že migrace služeb </w:t>
      </w:r>
      <w:proofErr w:type="spellStart"/>
      <w:r w:rsidR="002A32C5">
        <w:t>PaaS</w:t>
      </w:r>
      <w:proofErr w:type="spellEnd"/>
      <w:r w:rsidR="002A32C5">
        <w:t xml:space="preserve"> a </w:t>
      </w:r>
      <w:proofErr w:type="spellStart"/>
      <w:r w:rsidR="009F59FF">
        <w:t>SaaS</w:t>
      </w:r>
      <w:proofErr w:type="spellEnd"/>
      <w:r w:rsidR="009F59FF">
        <w:t xml:space="preserve"> k jinému poskytovateli je časově i nákladově náročnější. </w:t>
      </w:r>
    </w:p>
    <w:p w14:paraId="680AD543" w14:textId="4B0C8450" w:rsidR="009F59FF" w:rsidRDefault="009F59FF" w:rsidP="00CA644F">
      <w:pPr>
        <w:pStyle w:val="Nadpis3"/>
      </w:pPr>
      <w:bookmarkStart w:id="163" w:name="_Toc134298913"/>
      <w:r>
        <w:t>Škálování objemu odebíraných služeb</w:t>
      </w:r>
      <w:bookmarkEnd w:id="163"/>
    </w:p>
    <w:p w14:paraId="57EEEF35" w14:textId="401F7F19" w:rsidR="00001A6C" w:rsidRDefault="00EE6FEF" w:rsidP="009E33DC">
      <w:r>
        <w:t xml:space="preserve">Služby CC jsou obvykle zpoplatňovány </w:t>
      </w:r>
      <w:r w:rsidR="00FA3ED2" w:rsidRPr="00CA644F">
        <w:rPr>
          <w:b/>
          <w:bCs/>
        </w:rPr>
        <w:t>modelem</w:t>
      </w:r>
      <w:r w:rsidRPr="00CA644F">
        <w:rPr>
          <w:b/>
          <w:bCs/>
        </w:rPr>
        <w:t xml:space="preserve"> „</w:t>
      </w:r>
      <w:proofErr w:type="spellStart"/>
      <w:r w:rsidRPr="00CA644F">
        <w:rPr>
          <w:b/>
          <w:bCs/>
        </w:rPr>
        <w:t>pay</w:t>
      </w:r>
      <w:proofErr w:type="spellEnd"/>
      <w:r w:rsidRPr="00CA644F">
        <w:rPr>
          <w:b/>
          <w:bCs/>
        </w:rPr>
        <w:t>-as-</w:t>
      </w:r>
      <w:proofErr w:type="spellStart"/>
      <w:r w:rsidRPr="00CA644F">
        <w:rPr>
          <w:b/>
          <w:bCs/>
        </w:rPr>
        <w:t>you</w:t>
      </w:r>
      <w:proofErr w:type="spellEnd"/>
      <w:r w:rsidRPr="00CA644F">
        <w:rPr>
          <w:b/>
          <w:bCs/>
        </w:rPr>
        <w:t>-go“,</w:t>
      </w:r>
      <w:r>
        <w:t xml:space="preserve"> tj. zákazník platí pouze za ten objem služeb, který v uplynulém období (obvykle měsíc) spotřeboval. Smlouva obvykle také stanoví minimální a maximální objem spotřebované služby v daném období. Tato minimální a maximální hranice se může v průběhu smlouvy měnit.</w:t>
      </w:r>
      <w:r w:rsidR="008768CA">
        <w:t xml:space="preserve"> </w:t>
      </w:r>
      <w:r>
        <w:t xml:space="preserve">Zákazník by si proto měl zkalkulovat, jak se může měnit objem potřebných služeb v průběhu plnění smlouvy a ve smlouvě dohodnout v jakém předstihu a v jakých procentech může objem odebírané služby měnit. </w:t>
      </w:r>
    </w:p>
    <w:p w14:paraId="2C8A9E2F" w14:textId="6F185127" w:rsidR="007F5327" w:rsidRDefault="007F5327" w:rsidP="000C5595">
      <w:r>
        <w:t>M</w:t>
      </w:r>
      <w:r w:rsidR="000C5595">
        <w:t>odel „</w:t>
      </w:r>
      <w:proofErr w:type="spellStart"/>
      <w:r w:rsidR="000C5595">
        <w:t>pay</w:t>
      </w:r>
      <w:proofErr w:type="spellEnd"/>
      <w:r w:rsidR="000C5595">
        <w:t>-as-</w:t>
      </w:r>
      <w:proofErr w:type="spellStart"/>
      <w:r w:rsidR="000C5595">
        <w:t>you</w:t>
      </w:r>
      <w:proofErr w:type="spellEnd"/>
      <w:r w:rsidR="000C5595">
        <w:t xml:space="preserve">-go“ </w:t>
      </w:r>
      <w:r w:rsidR="00FA3ED2">
        <w:t xml:space="preserve">tedy </w:t>
      </w:r>
      <w:r w:rsidR="000C5595">
        <w:t>umožňuje flexibilně škálovat skutečně čerpaný objem služeb</w:t>
      </w:r>
      <w:r w:rsidR="002B57B9">
        <w:t xml:space="preserve"> a platit pouze za odebrané objemy</w:t>
      </w:r>
      <w:r w:rsidR="000C5595">
        <w:t>, a</w:t>
      </w:r>
      <w:r w:rsidR="0029640E">
        <w:t xml:space="preserve"> také </w:t>
      </w:r>
      <w:r w:rsidR="00FA3ED2">
        <w:t>zjednodušuje</w:t>
      </w:r>
      <w:r w:rsidR="00404E82">
        <w:t xml:space="preserve"> </w:t>
      </w:r>
      <w:r w:rsidR="002D4A94">
        <w:t xml:space="preserve">případné </w:t>
      </w:r>
      <w:r w:rsidR="000C5595">
        <w:t>předčasn</w:t>
      </w:r>
      <w:r w:rsidR="002D4A94">
        <w:t>é</w:t>
      </w:r>
      <w:r w:rsidR="000C5595">
        <w:t xml:space="preserve"> ukonč</w:t>
      </w:r>
      <w:r w:rsidR="002D4A94">
        <w:t xml:space="preserve">ení </w:t>
      </w:r>
      <w:r w:rsidR="000C5595">
        <w:t>smlouv</w:t>
      </w:r>
      <w:r w:rsidR="002D4A94">
        <w:t>y</w:t>
      </w:r>
      <w:r w:rsidR="00404E82">
        <w:t xml:space="preserve"> na žádost OVS</w:t>
      </w:r>
      <w:r w:rsidR="000C5595">
        <w:t xml:space="preserve">. </w:t>
      </w:r>
    </w:p>
    <w:p w14:paraId="782AAE74" w14:textId="308B1F15" w:rsidR="000C5595" w:rsidRPr="00195029" w:rsidRDefault="000C5595" w:rsidP="000C5595">
      <w:r>
        <w:t xml:space="preserve">V odůvodněných případech OVS může využít </w:t>
      </w:r>
      <w:r w:rsidR="00FA3ED2" w:rsidRPr="00CA644F">
        <w:rPr>
          <w:b/>
          <w:bCs/>
        </w:rPr>
        <w:t>alternativní model placení za služby CC</w:t>
      </w:r>
      <w:r w:rsidR="00FA3ED2">
        <w:t xml:space="preserve">, který spočívá ve využití </w:t>
      </w:r>
      <w:r>
        <w:t>možných výrazných slev při zakázce na předplacené (rezervované) objemy služeb na budoucí období (typicky na 12 měsíců). Pokud OVS jedná v dobré víře, že danou službu bude ještě min</w:t>
      </w:r>
      <w:r w:rsidR="007A067E">
        <w:t>imálně</w:t>
      </w:r>
      <w:r>
        <w:t xml:space="preserve"> další rok muset zajišťovat s určitým průběhem čerpání, </w:t>
      </w:r>
      <w:r w:rsidR="001B0E79">
        <w:t>a má již dobrou zkušenost s</w:t>
      </w:r>
      <w:r w:rsidR="004F504C">
        <w:t xml:space="preserve"> dodržováním SLA </w:t>
      </w:r>
      <w:r w:rsidR="001B0E79">
        <w:t xml:space="preserve">poskytovaných služeb, </w:t>
      </w:r>
      <w:r>
        <w:t xml:space="preserve">může využít cenově výhodnějších nabídek na tyto „předplacené služby“. Je však třeba vzít v úvahu, že u těchto nákupů by v případě předčasného jednostranného ukončení smlouvy ze strany OVS tyto předplacené objemy čerpání mohly „propadnout“ bez náhrady. Pro předplacené služby na období 12 měsíců však může jít o akceptovatelné riziko podložené cenovou výhodností. Další výhodou zde může být smluvní závazek, že v případě celkového nárůstu poptávky služeb u daného poskytovatele </w:t>
      </w:r>
      <w:r w:rsidR="00674CFA">
        <w:t>může</w:t>
      </w:r>
      <w:r>
        <w:t xml:space="preserve"> mít dané OVS prioritu při zajištění vyšší výpočetní kapacity v určitých kritických obdobích.</w:t>
      </w:r>
    </w:p>
    <w:p w14:paraId="06A112EF" w14:textId="276F5FB8" w:rsidR="009C7AC4" w:rsidRDefault="00961403" w:rsidP="009E33DC">
      <w:r w:rsidRPr="00CA644F">
        <w:rPr>
          <w:b/>
          <w:bCs/>
        </w:rPr>
        <w:t>Typy s</w:t>
      </w:r>
      <w:r w:rsidR="004022AD" w:rsidRPr="00CA644F">
        <w:rPr>
          <w:b/>
          <w:bCs/>
        </w:rPr>
        <w:t>luž</w:t>
      </w:r>
      <w:r w:rsidRPr="00CA644F">
        <w:rPr>
          <w:b/>
          <w:bCs/>
        </w:rPr>
        <w:t>e</w:t>
      </w:r>
      <w:r w:rsidR="004022AD" w:rsidRPr="00CA644F">
        <w:rPr>
          <w:b/>
          <w:bCs/>
        </w:rPr>
        <w:t xml:space="preserve">b </w:t>
      </w:r>
      <w:proofErr w:type="spellStart"/>
      <w:r w:rsidR="004022AD" w:rsidRPr="00CA644F">
        <w:rPr>
          <w:b/>
          <w:bCs/>
        </w:rPr>
        <w:t>IaaS</w:t>
      </w:r>
      <w:proofErr w:type="spellEnd"/>
      <w:r w:rsidR="004022AD" w:rsidRPr="00CA644F">
        <w:rPr>
          <w:b/>
          <w:bCs/>
        </w:rPr>
        <w:t>/</w:t>
      </w:r>
      <w:proofErr w:type="spellStart"/>
      <w:r w:rsidR="004022AD" w:rsidRPr="00CA644F">
        <w:rPr>
          <w:b/>
          <w:bCs/>
        </w:rPr>
        <w:t>PaaS</w:t>
      </w:r>
      <w:proofErr w:type="spellEnd"/>
      <w:r w:rsidR="004022AD" w:rsidRPr="00CA644F">
        <w:rPr>
          <w:b/>
          <w:bCs/>
        </w:rPr>
        <w:t xml:space="preserve"> </w:t>
      </w:r>
      <w:r w:rsidR="00E810BB" w:rsidRPr="00CA644F">
        <w:rPr>
          <w:b/>
          <w:bCs/>
        </w:rPr>
        <w:t xml:space="preserve">je vhodné ve veřejné zakázce </w:t>
      </w:r>
      <w:r w:rsidR="002B3114" w:rsidRPr="00CA644F">
        <w:rPr>
          <w:b/>
          <w:bCs/>
        </w:rPr>
        <w:t xml:space="preserve">specifikovat </w:t>
      </w:r>
      <w:r w:rsidR="00E810BB" w:rsidRPr="00CA644F">
        <w:rPr>
          <w:b/>
          <w:bCs/>
        </w:rPr>
        <w:t xml:space="preserve">formou spotřebního </w:t>
      </w:r>
      <w:r w:rsidRPr="00CA644F">
        <w:rPr>
          <w:b/>
          <w:bCs/>
        </w:rPr>
        <w:t>mixu</w:t>
      </w:r>
      <w:r>
        <w:t xml:space="preserve"> (koše) </w:t>
      </w:r>
      <w:r w:rsidR="007700CD">
        <w:t>typů služeb</w:t>
      </w:r>
      <w:r w:rsidR="002B3114">
        <w:t xml:space="preserve">, který odpovídá kvalifikovanému odhadu </w:t>
      </w:r>
      <w:r w:rsidR="00192080">
        <w:t xml:space="preserve">např. roční spotřeby, a to s ohledem na časové rozložení </w:t>
      </w:r>
      <w:r w:rsidR="008E0694">
        <w:t>(někdy lze již předem předpokládat zátěžovou špičku před určitým datem v roce).</w:t>
      </w:r>
      <w:r w:rsidR="00C91D20">
        <w:t xml:space="preserve"> Tento odhad je dobré založit na zkušebním provozu (viz bod </w:t>
      </w:r>
      <w:r w:rsidR="007A067E">
        <w:fldChar w:fldCharType="begin"/>
      </w:r>
      <w:r w:rsidR="007A067E">
        <w:instrText xml:space="preserve"> REF _Ref119145781 \r \h </w:instrText>
      </w:r>
      <w:r w:rsidR="007A067E">
        <w:fldChar w:fldCharType="separate"/>
      </w:r>
      <w:r w:rsidR="007A067E">
        <w:t>7.2.1</w:t>
      </w:r>
      <w:r w:rsidR="007A067E">
        <w:fldChar w:fldCharType="end"/>
      </w:r>
      <w:r w:rsidR="00C91D20">
        <w:t xml:space="preserve">), nebo dle specifikace dodavatele aplikace </w:t>
      </w:r>
      <w:r w:rsidR="00B8145F">
        <w:t>(viz bo</w:t>
      </w:r>
      <w:r w:rsidR="00ED3CD9">
        <w:t xml:space="preserve">d </w:t>
      </w:r>
      <w:r w:rsidR="007A067E">
        <w:fldChar w:fldCharType="begin"/>
      </w:r>
      <w:r w:rsidR="007A067E">
        <w:instrText xml:space="preserve"> REF _Ref119145838 \r \h </w:instrText>
      </w:r>
      <w:r w:rsidR="007A067E">
        <w:fldChar w:fldCharType="separate"/>
      </w:r>
      <w:r w:rsidR="007A067E">
        <w:t>6.5</w:t>
      </w:r>
      <w:r w:rsidR="007A067E">
        <w:fldChar w:fldCharType="end"/>
      </w:r>
      <w:r w:rsidR="00ED3CD9">
        <w:t xml:space="preserve">). Celkovou hodnotu zakázky je také lépe nastavit </w:t>
      </w:r>
      <w:r w:rsidR="005B5580">
        <w:t xml:space="preserve">(s určitou rezervou) na maximální očekávané </w:t>
      </w:r>
      <w:r w:rsidR="00126CBD">
        <w:t>objemy spotřeby, a to případně s předpokládaným nárůstem v roce 1</w:t>
      </w:r>
      <w:r w:rsidR="00CA4F68">
        <w:t xml:space="preserve">, 2, </w:t>
      </w:r>
      <w:r w:rsidR="00B73B52">
        <w:t xml:space="preserve">případně </w:t>
      </w:r>
      <w:r w:rsidR="00CA4F68">
        <w:t>3 (delší trvání smluv nedoporučujeme).</w:t>
      </w:r>
      <w:r w:rsidR="00321996">
        <w:t xml:space="preserve"> Pokud by došlo již dříve k vyčerpání finančního objemu kontraktu, může být obtížné </w:t>
      </w:r>
      <w:r w:rsidR="00321996">
        <w:lastRenderedPageBreak/>
        <w:t xml:space="preserve">zajistit rychle </w:t>
      </w:r>
      <w:r w:rsidR="00AF1B81">
        <w:t xml:space="preserve">rozšíření smlouvy nebo </w:t>
      </w:r>
      <w:proofErr w:type="spellStart"/>
      <w:r w:rsidR="00AF1B81">
        <w:t>dosoutěžení</w:t>
      </w:r>
      <w:proofErr w:type="spellEnd"/>
      <w:r w:rsidR="00AF1B81">
        <w:t xml:space="preserve"> poskytovatele.</w:t>
      </w:r>
    </w:p>
    <w:p w14:paraId="7A0AAB0D" w14:textId="77777777" w:rsidR="00674CFA" w:rsidRDefault="00674CFA" w:rsidP="009E33DC"/>
    <w:p w14:paraId="6ECB96A4" w14:textId="7E45CA33" w:rsidR="00195029" w:rsidRDefault="002A7BD7" w:rsidP="00CA644F">
      <w:pPr>
        <w:pStyle w:val="Nadpis2"/>
        <w:keepNext/>
      </w:pPr>
      <w:bookmarkStart w:id="164" w:name="_Toc119136967"/>
      <w:bookmarkStart w:id="165" w:name="_Toc119137031"/>
      <w:bookmarkStart w:id="166" w:name="_Toc119136968"/>
      <w:bookmarkStart w:id="167" w:name="_Toc119137032"/>
      <w:bookmarkStart w:id="168" w:name="_Toc134298914"/>
      <w:bookmarkEnd w:id="164"/>
      <w:bookmarkEnd w:id="165"/>
      <w:bookmarkEnd w:id="166"/>
      <w:bookmarkEnd w:id="167"/>
      <w:r>
        <w:t>Ceny služeb CC a celkové náklady provozu</w:t>
      </w:r>
      <w:r w:rsidR="005D5080">
        <w:t xml:space="preserve"> ISVS</w:t>
      </w:r>
      <w:bookmarkEnd w:id="168"/>
    </w:p>
    <w:p w14:paraId="566B0D06" w14:textId="33AC0153" w:rsidR="005D5080" w:rsidRDefault="003C2069" w:rsidP="00045BB0">
      <w:pPr>
        <w:keepNext/>
      </w:pPr>
      <w:r>
        <w:t>Mezi hlavní cíle využívání CC ve veřejné správě patří snižování nákladů na vývoj a provoz ISVS a zajištění potřebné bezpečnostní úrovně ISVS.</w:t>
      </w:r>
    </w:p>
    <w:p w14:paraId="661A2D76" w14:textId="3EE78167" w:rsidR="003C2069" w:rsidRDefault="003C2069" w:rsidP="009E33DC">
      <w:r>
        <w:t xml:space="preserve">Druhý cíl </w:t>
      </w:r>
      <w:r w:rsidR="00B950E7">
        <w:t xml:space="preserve">eGC </w:t>
      </w:r>
      <w:r w:rsidR="00022E66">
        <w:t xml:space="preserve">se </w:t>
      </w:r>
      <w:r>
        <w:t xml:space="preserve">naplňuje </w:t>
      </w:r>
      <w:r w:rsidR="00045BB0">
        <w:t>ověřováním</w:t>
      </w:r>
      <w:r>
        <w:t xml:space="preserve"> poskytovatel</w:t>
      </w:r>
      <w:r w:rsidR="00B950E7">
        <w:t>ů</w:t>
      </w:r>
      <w:r>
        <w:t xml:space="preserve"> a jejich služeb</w:t>
      </w:r>
      <w:r w:rsidR="00B950E7">
        <w:t xml:space="preserve"> – viz kapitoly </w:t>
      </w:r>
      <w:r w:rsidR="00B950E7">
        <w:fldChar w:fldCharType="begin"/>
      </w:r>
      <w:r w:rsidR="00B950E7">
        <w:instrText xml:space="preserve"> REF _Ref104628994 \r \h </w:instrText>
      </w:r>
      <w:r w:rsidR="00B950E7">
        <w:fldChar w:fldCharType="separate"/>
      </w:r>
      <w:r w:rsidR="00F8530F">
        <w:t>5.2</w:t>
      </w:r>
      <w:r w:rsidR="00B950E7">
        <w:fldChar w:fldCharType="end"/>
      </w:r>
      <w:r w:rsidR="00B950E7">
        <w:t xml:space="preserve"> a </w:t>
      </w:r>
      <w:r w:rsidR="00B950E7">
        <w:fldChar w:fldCharType="begin"/>
      </w:r>
      <w:r w:rsidR="00B950E7">
        <w:instrText xml:space="preserve"> REF _Ref104629023 \r \h </w:instrText>
      </w:r>
      <w:r w:rsidR="00B950E7">
        <w:fldChar w:fldCharType="separate"/>
      </w:r>
      <w:r w:rsidR="00F8530F">
        <w:t>5.3</w:t>
      </w:r>
      <w:r w:rsidR="00B950E7">
        <w:fldChar w:fldCharType="end"/>
      </w:r>
      <w:r>
        <w:t>. Správce ISVS má</w:t>
      </w:r>
      <w:r w:rsidR="00901258">
        <w:t xml:space="preserve"> proto</w:t>
      </w:r>
      <w:r>
        <w:t xml:space="preserve"> jistotu, že vybere-li pro provoz svého ISVS některé z</w:t>
      </w:r>
      <w:r w:rsidR="00045BB0">
        <w:t>e zapsaných</w:t>
      </w:r>
      <w:r w:rsidR="00B950E7">
        <w:t xml:space="preserve"> služeb CC, </w:t>
      </w:r>
      <w:r w:rsidR="00BF4056">
        <w:t xml:space="preserve">jsou tyto </w:t>
      </w:r>
      <w:r w:rsidR="00B950E7">
        <w:t>služby dostatečně bezpečné pro provoz spravovaného ISVS.</w:t>
      </w:r>
    </w:p>
    <w:p w14:paraId="5DD03A89" w14:textId="43BE2E38" w:rsidR="00B950E7" w:rsidRDefault="00B950E7" w:rsidP="009E33DC">
      <w:r>
        <w:t xml:space="preserve">Dosažení prvního cíle </w:t>
      </w:r>
      <w:r w:rsidR="003C1BA3">
        <w:t xml:space="preserve">(snižování nákladů na vývoj a provoz ISVS) napomáhá </w:t>
      </w:r>
      <w:r w:rsidR="003C1BA3" w:rsidRPr="00901258">
        <w:rPr>
          <w:i/>
          <w:iCs/>
        </w:rPr>
        <w:t xml:space="preserve">metodika </w:t>
      </w:r>
      <w:r w:rsidR="00022E66" w:rsidRPr="00901258">
        <w:rPr>
          <w:i/>
          <w:iCs/>
        </w:rPr>
        <w:t xml:space="preserve">kalkulace </w:t>
      </w:r>
      <w:r w:rsidR="003C2CFA" w:rsidRPr="00901258">
        <w:rPr>
          <w:i/>
          <w:iCs/>
        </w:rPr>
        <w:t>celkových nákladů ISVS</w:t>
      </w:r>
      <w:r w:rsidR="003C2CFA">
        <w:t xml:space="preserve"> – viz </w:t>
      </w:r>
      <w:r w:rsidR="003C2CFA" w:rsidRPr="00901258">
        <w:rPr>
          <w:b/>
          <w:bCs/>
        </w:rPr>
        <w:t xml:space="preserve">Příloha </w:t>
      </w:r>
      <w:r w:rsidR="00901258" w:rsidRPr="00901258">
        <w:rPr>
          <w:b/>
          <w:bCs/>
        </w:rPr>
        <w:t>13</w:t>
      </w:r>
      <w:r w:rsidR="00022E66">
        <w:t xml:space="preserve">. Metodika je doplněna nástrojem, který umožňuje spočítat celkové náklady vlastnictví (vývoje a provozu) ISVS za 5 let, a to jak s využitím </w:t>
      </w:r>
      <w:r w:rsidR="00632214">
        <w:t>on-premise</w:t>
      </w:r>
      <w:r w:rsidR="00022E66">
        <w:t xml:space="preserve"> provozu, tak s využitím služeb CC.</w:t>
      </w:r>
      <w:r w:rsidR="00F979F7">
        <w:t xml:space="preserve"> Nejobvyklejší využití metodiky je</w:t>
      </w:r>
      <w:r w:rsidR="003C7A1C">
        <w:t xml:space="preserve"> v situaci</w:t>
      </w:r>
      <w:r w:rsidR="00F979F7">
        <w:t xml:space="preserve">, když se uvažuje o přechodu na provoz ISVS pomocí služeb CC a náklady této varianty provozu se porovnávají s náklady dosavadního (až pětiletého) provozu ISVS v režimu </w:t>
      </w:r>
      <w:r w:rsidR="00632214">
        <w:t>on-premise</w:t>
      </w:r>
      <w:r w:rsidR="00F979F7">
        <w:t>.</w:t>
      </w:r>
    </w:p>
    <w:p w14:paraId="125B6DB6" w14:textId="21CDE0DB" w:rsidR="00F979F7" w:rsidRDefault="00F979F7" w:rsidP="009E33DC">
      <w:r>
        <w:t>Při kalkulaci nákladů na CC vzniká otázka</w:t>
      </w:r>
      <w:r w:rsidR="009E33DC">
        <w:t>,</w:t>
      </w:r>
      <w:r>
        <w:t xml:space="preserve"> jak</w:t>
      </w:r>
      <w:r w:rsidR="009E33DC">
        <w:t xml:space="preserve"> zjistit ceny jednotlivých služeb CC, které budou pro provoz ISVS využity. Existují tři </w:t>
      </w:r>
      <w:r w:rsidR="00E259CB">
        <w:t>varianty</w:t>
      </w:r>
      <w:r w:rsidR="009E33DC">
        <w:t>:</w:t>
      </w:r>
    </w:p>
    <w:p w14:paraId="02936CD0" w14:textId="71FFEB6A" w:rsidR="009E33DC" w:rsidRDefault="009E33DC">
      <w:pPr>
        <w:pStyle w:val="Odstavecseseznamem"/>
        <w:numPr>
          <w:ilvl w:val="0"/>
          <w:numId w:val="12"/>
        </w:numPr>
      </w:pPr>
      <w:r>
        <w:t>v kalkulaci se použijí ceny služeb CC, které jsou publikovány v </w:t>
      </w:r>
      <w:r w:rsidR="00BF4056">
        <w:t>zapsaných</w:t>
      </w:r>
      <w:r>
        <w:t xml:space="preserve"> nabídkách CC </w:t>
      </w:r>
      <w:r w:rsidR="00E259CB">
        <w:t xml:space="preserve">v katalogu CC. Nevýhodou této varianty je, že v katalogu jsou uvedeny ceny z ceníku poskytovatele služby. Tato cena </w:t>
      </w:r>
      <w:r w:rsidR="00632214">
        <w:t xml:space="preserve">obvykle </w:t>
      </w:r>
      <w:r w:rsidR="00E259CB">
        <w:t>neobsahuje množstevní a další slevy, které může zákazník získat v konkrétní zakázce,</w:t>
      </w:r>
    </w:p>
    <w:p w14:paraId="755211EC" w14:textId="5F00517C" w:rsidR="00E259CB" w:rsidRDefault="00E259CB">
      <w:pPr>
        <w:pStyle w:val="Odstavecseseznamem"/>
        <w:numPr>
          <w:ilvl w:val="0"/>
          <w:numId w:val="12"/>
        </w:numPr>
      </w:pPr>
      <w:r>
        <w:t>v kalkulaci se použijí ceny, které uvedou jednotliví oslovení poskytovatelé v rámci RF</w:t>
      </w:r>
      <w:r w:rsidR="000D230E">
        <w:t>I</w:t>
      </w:r>
      <w:r>
        <w:t xml:space="preserve"> (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0D230E">
        <w:t>Information</w:t>
      </w:r>
      <w:proofErr w:type="spellEnd"/>
      <w:r>
        <w:t>). Tato varianta dává obvykle přesnější výsledky než varianta první,</w:t>
      </w:r>
    </w:p>
    <w:p w14:paraId="64B43B49" w14:textId="7B140FD9" w:rsidR="00E259CB" w:rsidRDefault="009860BB">
      <w:pPr>
        <w:pStyle w:val="Odstavecseseznamem"/>
        <w:numPr>
          <w:ilvl w:val="0"/>
          <w:numId w:val="12"/>
        </w:numPr>
      </w:pPr>
      <w:r>
        <w:t>v kalkulaci se použijí ceny, které uvedou oslovení poskytovatelé ve svých nabídkách v rámci výběrového řízení. Tato varianta dává nejpřesnější výsledky.</w:t>
      </w:r>
    </w:p>
    <w:p w14:paraId="4BB101A0" w14:textId="77777777" w:rsidR="00341FFE" w:rsidRDefault="00341FFE" w:rsidP="00341FFE"/>
    <w:p w14:paraId="2A4EC12F" w14:textId="2B7601F1" w:rsidR="00F7372B" w:rsidRPr="009738AD" w:rsidRDefault="00F7372B" w:rsidP="00CA644F">
      <w:pPr>
        <w:pStyle w:val="Nadpis2"/>
        <w:keepNext/>
        <w:keepLines/>
        <w:widowControl/>
      </w:pPr>
      <w:bookmarkStart w:id="169" w:name="_Toc87081185"/>
      <w:bookmarkStart w:id="170" w:name="_Toc87081345"/>
      <w:bookmarkStart w:id="171" w:name="_Toc134298915"/>
      <w:r w:rsidRPr="009738AD">
        <w:t>Zápis využívané služby do katalogu</w:t>
      </w:r>
      <w:r w:rsidRPr="00F6681D">
        <w:rPr>
          <w:spacing w:val="-2"/>
        </w:rPr>
        <w:t xml:space="preserve"> </w:t>
      </w:r>
      <w:r>
        <w:t>CC</w:t>
      </w:r>
      <w:bookmarkEnd w:id="169"/>
      <w:bookmarkEnd w:id="170"/>
      <w:r w:rsidR="007A067E">
        <w:t xml:space="preserve"> </w:t>
      </w:r>
      <w:r w:rsidR="007A067E">
        <w:rPr>
          <w:b w:val="0"/>
          <w:bCs w:val="0"/>
        </w:rPr>
        <w:t>(Obligatorní)</w:t>
      </w:r>
      <w:bookmarkEnd w:id="171"/>
    </w:p>
    <w:p w14:paraId="1B041A7A" w14:textId="77777777" w:rsidR="00F6681D" w:rsidRDefault="00F6681D" w:rsidP="00CA644F">
      <w:pPr>
        <w:keepNext/>
        <w:keepLines/>
        <w:widowControl/>
      </w:pPr>
      <w:r>
        <w:t>Po podpisu smlouvy s vybraným poskytovatelem správce ISVS zapisuje využívané služby CC do katalogu CC.</w:t>
      </w:r>
    </w:p>
    <w:p w14:paraId="2A55F241" w14:textId="53B2C382" w:rsidR="00F7372B" w:rsidRPr="009E33DC" w:rsidRDefault="00F7372B" w:rsidP="009E33DC">
      <w:r w:rsidRPr="009E33DC">
        <w:t xml:space="preserve">Orgán veřejné správy (OVS) zapíše cloud </w:t>
      </w:r>
      <w:proofErr w:type="spellStart"/>
      <w:r w:rsidRPr="009E33DC">
        <w:t>computing</w:t>
      </w:r>
      <w:proofErr w:type="spellEnd"/>
      <w:r w:rsidRPr="009E33DC">
        <w:t xml:space="preserve">, který využívá, do katalogu </w:t>
      </w:r>
      <w:r w:rsidR="00874760" w:rsidRPr="009E33DC">
        <w:t>CC</w:t>
      </w:r>
      <w:r w:rsidRPr="009E33DC">
        <w:t xml:space="preserve">, a to do 45 dnů ode dne nabytí platnosti smlouvy o poskytnutí cloud </w:t>
      </w:r>
      <w:proofErr w:type="spellStart"/>
      <w:r w:rsidRPr="009E33DC">
        <w:t>computingu</w:t>
      </w:r>
      <w:proofErr w:type="spellEnd"/>
      <w:r w:rsidRPr="009E33DC">
        <w:t xml:space="preserve">. To neplatí v případě cloud </w:t>
      </w:r>
      <w:proofErr w:type="spellStart"/>
      <w:r w:rsidRPr="009E33DC">
        <w:t>computingu</w:t>
      </w:r>
      <w:proofErr w:type="spellEnd"/>
      <w:r w:rsidRPr="009E33DC">
        <w:t xml:space="preserve"> poskytovaného podle </w:t>
      </w:r>
      <w:proofErr w:type="spellStart"/>
      <w:r w:rsidRPr="009E33DC">
        <w:t>ZoISVS</w:t>
      </w:r>
      <w:proofErr w:type="spellEnd"/>
      <w:r w:rsidRPr="009E33DC">
        <w:t xml:space="preserve"> § 6l odst. 1 písm. c).</w:t>
      </w:r>
    </w:p>
    <w:p w14:paraId="3E3B7AB6" w14:textId="77777777" w:rsidR="00F7372B" w:rsidRPr="00874760" w:rsidRDefault="00F7372B" w:rsidP="00341FFE">
      <w:pPr>
        <w:rPr>
          <w:shd w:val="clear" w:color="auto" w:fill="FFFFFF"/>
        </w:rPr>
      </w:pPr>
      <w:r w:rsidRPr="00874760">
        <w:rPr>
          <w:shd w:val="clear" w:color="auto" w:fill="FFFFFF"/>
        </w:rPr>
        <w:t>OVS aktualizuje zápis každý další rok s údajem o nákladech využívaného CC za uplynulý kalendářní rok.</w:t>
      </w:r>
    </w:p>
    <w:p w14:paraId="0ADF5C75" w14:textId="234EFAAC" w:rsidR="00F7372B" w:rsidRPr="00FF3879" w:rsidRDefault="00F7372B" w:rsidP="00341FFE">
      <w:r w:rsidRPr="00FF3879">
        <w:t xml:space="preserve">Formulář </w:t>
      </w:r>
      <w:r>
        <w:t xml:space="preserve">sloužící pro </w:t>
      </w:r>
      <w:r w:rsidRPr="00FF3879">
        <w:t>zápis</w:t>
      </w:r>
      <w:r>
        <w:t xml:space="preserve"> a aktualizaci </w:t>
      </w:r>
      <w:r w:rsidRPr="00FF3879">
        <w:t xml:space="preserve">využívané služby cloud </w:t>
      </w:r>
      <w:proofErr w:type="spellStart"/>
      <w:r w:rsidRPr="00FF3879">
        <w:t>computingu</w:t>
      </w:r>
      <w:proofErr w:type="spellEnd"/>
      <w:r w:rsidRPr="00FF3879">
        <w:t xml:space="preserve"> je v </w:t>
      </w:r>
      <w:r w:rsidRPr="00FF3879">
        <w:rPr>
          <w:b/>
          <w:bCs/>
        </w:rPr>
        <w:t xml:space="preserve">Příloze </w:t>
      </w:r>
      <w:r w:rsidR="00901258">
        <w:rPr>
          <w:b/>
          <w:bCs/>
        </w:rPr>
        <w:t>8</w:t>
      </w:r>
      <w:r w:rsidRPr="00FF3879">
        <w:t>.</w:t>
      </w:r>
    </w:p>
    <w:p w14:paraId="35EA9ACB" w14:textId="33D17E15" w:rsidR="00F7372B" w:rsidRPr="009738AD" w:rsidRDefault="00F7372B" w:rsidP="00341FFE">
      <w:r w:rsidRPr="009738AD">
        <w:t xml:space="preserve">Zápis využívané služby do katalogu OVS realizuje přes </w:t>
      </w:r>
      <w:r w:rsidR="00B01B0D" w:rsidRPr="0089449C">
        <w:t>datov</w:t>
      </w:r>
      <w:r w:rsidR="00B01B0D">
        <w:t>ou</w:t>
      </w:r>
      <w:r w:rsidR="00B01B0D" w:rsidRPr="0089449C">
        <w:t xml:space="preserve"> schránk</w:t>
      </w:r>
      <w:r w:rsidR="00B01B0D">
        <w:t>u Katalog CC –</w:t>
      </w:r>
      <w:r w:rsidR="00B01B0D" w:rsidRPr="0089449C">
        <w:t xml:space="preserve"> </w:t>
      </w:r>
      <w:r w:rsidR="00B01B0D">
        <w:t xml:space="preserve">DIA, </w:t>
      </w:r>
      <w:r w:rsidR="00B01B0D" w:rsidRPr="00BD33DF">
        <w:t>ap2hwi6</w:t>
      </w:r>
      <w:r w:rsidRPr="009738AD">
        <w:t xml:space="preserve"> </w:t>
      </w:r>
      <w:r w:rsidR="00733238">
        <w:t>(předmět zprávy:</w:t>
      </w:r>
      <w:r w:rsidR="00733238">
        <w:rPr>
          <w:i/>
        </w:rPr>
        <w:t xml:space="preserve"> </w:t>
      </w:r>
      <w:r w:rsidR="007A067E">
        <w:t>„</w:t>
      </w:r>
      <w:r w:rsidRPr="007A067E">
        <w:rPr>
          <w:bCs/>
          <w:i/>
          <w:iCs/>
        </w:rPr>
        <w:t xml:space="preserve">Zápis využívaných služeb CC do </w:t>
      </w:r>
      <w:proofErr w:type="spellStart"/>
      <w:r w:rsidRPr="007A067E">
        <w:rPr>
          <w:bCs/>
          <w:i/>
          <w:iCs/>
        </w:rPr>
        <w:t>katalogu_OVS</w:t>
      </w:r>
      <w:proofErr w:type="spellEnd"/>
      <w:r w:rsidR="007A067E">
        <w:rPr>
          <w:bCs/>
          <w:i/>
          <w:iCs/>
        </w:rPr>
        <w:t>“</w:t>
      </w:r>
      <w:r>
        <w:rPr>
          <w:b/>
          <w:i/>
        </w:rPr>
        <w:t xml:space="preserve"> </w:t>
      </w:r>
      <w:r w:rsidRPr="009738AD">
        <w:t>(kde</w:t>
      </w:r>
      <w:r>
        <w:t xml:space="preserve"> </w:t>
      </w:r>
      <w:r w:rsidRPr="007A067E">
        <w:t>„</w:t>
      </w:r>
      <w:r w:rsidRPr="007A067E">
        <w:rPr>
          <w:i/>
        </w:rPr>
        <w:t>OVS</w:t>
      </w:r>
      <w:r w:rsidRPr="007A067E">
        <w:t>“</w:t>
      </w:r>
      <w:r w:rsidRPr="009738AD">
        <w:t xml:space="preserve"> je název orgánu veřejné správy shodný s údajem identifikujícím orgán veřejné správy, který cloud </w:t>
      </w:r>
      <w:proofErr w:type="spellStart"/>
      <w:r w:rsidRPr="009738AD">
        <w:t>computing</w:t>
      </w:r>
      <w:proofErr w:type="spellEnd"/>
      <w:r w:rsidRPr="009738AD">
        <w:t xml:space="preserve"> využívá uvedený v</w:t>
      </w:r>
      <w:r>
        <w:t xml:space="preserve">e formuláři </w:t>
      </w:r>
      <w:r w:rsidRPr="009738AD">
        <w:t xml:space="preserve">„Základní údaje“ formuláře v </w:t>
      </w:r>
      <w:r w:rsidRPr="009738AD">
        <w:rPr>
          <w:b/>
        </w:rPr>
        <w:t xml:space="preserve">Příloze </w:t>
      </w:r>
      <w:r w:rsidR="00901258">
        <w:rPr>
          <w:b/>
        </w:rPr>
        <w:t>8</w:t>
      </w:r>
      <w:r w:rsidR="00733238">
        <w:rPr>
          <w:b/>
        </w:rPr>
        <w:t>)</w:t>
      </w:r>
      <w:r w:rsidRPr="009738AD">
        <w:t>.</w:t>
      </w:r>
    </w:p>
    <w:p w14:paraId="53F2F331" w14:textId="77777777" w:rsidR="00F7372B" w:rsidRPr="009738AD" w:rsidRDefault="00F7372B" w:rsidP="009E33DC">
      <w:pPr>
        <w:pStyle w:val="Zkladntext"/>
      </w:pPr>
    </w:p>
    <w:p w14:paraId="2A6877D1" w14:textId="7818324B" w:rsidR="00F7372B" w:rsidRPr="009738AD" w:rsidRDefault="00F7372B">
      <w:pPr>
        <w:pStyle w:val="Nadpis2"/>
      </w:pPr>
      <w:bookmarkStart w:id="172" w:name="_Toc87081186"/>
      <w:bookmarkStart w:id="173" w:name="_Toc87081346"/>
      <w:bookmarkStart w:id="174" w:name="_Toc134298916"/>
      <w:r w:rsidRPr="009738AD">
        <w:t>Výmaz služby z katalogu využívaných</w:t>
      </w:r>
      <w:r w:rsidRPr="009738AD">
        <w:rPr>
          <w:spacing w:val="-4"/>
        </w:rPr>
        <w:t xml:space="preserve"> </w:t>
      </w:r>
      <w:r w:rsidRPr="009738AD">
        <w:t>služeb</w:t>
      </w:r>
      <w:bookmarkEnd w:id="172"/>
      <w:bookmarkEnd w:id="173"/>
      <w:r w:rsidR="007A067E">
        <w:t xml:space="preserve"> </w:t>
      </w:r>
      <w:r w:rsidR="007A067E">
        <w:rPr>
          <w:b w:val="0"/>
          <w:bCs w:val="0"/>
        </w:rPr>
        <w:t>(Obligatorní)</w:t>
      </w:r>
      <w:bookmarkEnd w:id="174"/>
    </w:p>
    <w:p w14:paraId="3C41CCD8" w14:textId="11B7224A" w:rsidR="00F7372B" w:rsidRPr="009738AD" w:rsidRDefault="00F7372B" w:rsidP="00341FFE">
      <w:r w:rsidRPr="009738AD">
        <w:rPr>
          <w:b/>
        </w:rPr>
        <w:t xml:space="preserve">Orgán veřejné správy musí vymazat cloud </w:t>
      </w:r>
      <w:proofErr w:type="spellStart"/>
      <w:r w:rsidRPr="009738AD">
        <w:rPr>
          <w:b/>
        </w:rPr>
        <w:t>computing</w:t>
      </w:r>
      <w:proofErr w:type="spellEnd"/>
      <w:r w:rsidRPr="009738AD">
        <w:t>, jehož využívání ukončil</w:t>
      </w:r>
      <w:r w:rsidR="00453B15">
        <w:t>,</w:t>
      </w:r>
      <w:r w:rsidRPr="009738AD">
        <w:t xml:space="preserve"> do 45 dnů ode dne pozbytí platnosti smlouvy o poskytnutí cloud </w:t>
      </w:r>
      <w:proofErr w:type="spellStart"/>
      <w:r w:rsidRPr="009738AD">
        <w:t>computingu</w:t>
      </w:r>
      <w:proofErr w:type="spellEnd"/>
      <w:r w:rsidRPr="009738AD">
        <w:t>.</w:t>
      </w:r>
    </w:p>
    <w:p w14:paraId="435C4493" w14:textId="57B999E6" w:rsidR="00F7372B" w:rsidRPr="00FF3879" w:rsidRDefault="00F7372B" w:rsidP="00341FFE">
      <w:r w:rsidRPr="00FF3879">
        <w:t xml:space="preserve">Formulář pro zápis </w:t>
      </w:r>
      <w:r>
        <w:t xml:space="preserve">výmaz </w:t>
      </w:r>
      <w:r w:rsidRPr="00FF3879">
        <w:t xml:space="preserve">služby </w:t>
      </w:r>
      <w:r>
        <w:t>CC z katalogu využívaných služeb</w:t>
      </w:r>
      <w:r w:rsidRPr="00FF3879">
        <w:t xml:space="preserve"> je v </w:t>
      </w:r>
      <w:r w:rsidRPr="00FF3879">
        <w:rPr>
          <w:b/>
          <w:bCs/>
        </w:rPr>
        <w:t xml:space="preserve">Příloze </w:t>
      </w:r>
      <w:r w:rsidR="00C519F8">
        <w:rPr>
          <w:b/>
          <w:bCs/>
        </w:rPr>
        <w:t>9</w:t>
      </w:r>
      <w:r w:rsidRPr="00FF3879">
        <w:t>.</w:t>
      </w:r>
    </w:p>
    <w:p w14:paraId="45BF8788" w14:textId="28A92181" w:rsidR="00F7372B" w:rsidRPr="009738AD" w:rsidRDefault="00341FFE" w:rsidP="00341FFE">
      <w:r>
        <w:lastRenderedPageBreak/>
        <w:t>Výmaz</w:t>
      </w:r>
      <w:r w:rsidR="00F7372B" w:rsidRPr="009738AD">
        <w:t xml:space="preserve"> využívané služby </w:t>
      </w:r>
      <w:r>
        <w:t>z</w:t>
      </w:r>
      <w:r w:rsidR="00F7372B" w:rsidRPr="009738AD">
        <w:t xml:space="preserve"> katalogu OVS realizuje přes datovou schránku</w:t>
      </w:r>
      <w:r w:rsidR="00076C51">
        <w:t xml:space="preserve"> </w:t>
      </w:r>
      <w:r w:rsidR="00B01B0D">
        <w:t>Katalog CC –</w:t>
      </w:r>
      <w:r w:rsidR="00B01B0D" w:rsidRPr="0089449C">
        <w:t xml:space="preserve"> </w:t>
      </w:r>
      <w:r w:rsidR="00B01B0D">
        <w:t xml:space="preserve">DIA, </w:t>
      </w:r>
      <w:r w:rsidR="00B01B0D" w:rsidRPr="00BD33DF">
        <w:t>ap2hwi6</w:t>
      </w:r>
      <w:r w:rsidR="00733238">
        <w:t xml:space="preserve"> (předmět zprávy</w:t>
      </w:r>
      <w:r w:rsidR="00F7372B" w:rsidRPr="009738AD">
        <w:t xml:space="preserve">: </w:t>
      </w:r>
      <w:r w:rsidR="007A067E">
        <w:t>„</w:t>
      </w:r>
      <w:r w:rsidR="00F7372B" w:rsidRPr="007A067E">
        <w:rPr>
          <w:bCs/>
          <w:i/>
          <w:iCs/>
        </w:rPr>
        <w:t>Výmaz využívaných služeb CC z </w:t>
      </w:r>
      <w:proofErr w:type="spellStart"/>
      <w:r w:rsidR="00F7372B" w:rsidRPr="007A067E">
        <w:rPr>
          <w:bCs/>
          <w:i/>
          <w:iCs/>
        </w:rPr>
        <w:t>katalogu_OVS</w:t>
      </w:r>
      <w:proofErr w:type="spellEnd"/>
      <w:r w:rsidR="007A067E">
        <w:rPr>
          <w:bCs/>
          <w:i/>
          <w:iCs/>
        </w:rPr>
        <w:t>“</w:t>
      </w:r>
      <w:r w:rsidR="00733238">
        <w:rPr>
          <w:b/>
          <w:i/>
        </w:rPr>
        <w:t xml:space="preserve">, </w:t>
      </w:r>
      <w:r w:rsidR="00F7372B" w:rsidRPr="009738AD">
        <w:t>kde</w:t>
      </w:r>
      <w:r w:rsidR="00F7372B">
        <w:t xml:space="preserve"> </w:t>
      </w:r>
      <w:r w:rsidR="00F7372B" w:rsidRPr="007A067E">
        <w:t>„</w:t>
      </w:r>
      <w:r w:rsidR="00F7372B" w:rsidRPr="007A067E">
        <w:rPr>
          <w:i/>
        </w:rPr>
        <w:t>OVS</w:t>
      </w:r>
      <w:r w:rsidR="00F7372B" w:rsidRPr="007A067E">
        <w:t>“</w:t>
      </w:r>
      <w:r w:rsidR="00F7372B" w:rsidRPr="009738AD">
        <w:t xml:space="preserve"> je název orgánu veřejné správy shodný s údajem identifikujícím orgán veřejné správy, který cloud </w:t>
      </w:r>
      <w:proofErr w:type="spellStart"/>
      <w:r w:rsidR="00F7372B" w:rsidRPr="009738AD">
        <w:t>computing</w:t>
      </w:r>
      <w:proofErr w:type="spellEnd"/>
      <w:r w:rsidR="00F7372B" w:rsidRPr="009738AD">
        <w:t xml:space="preserve"> využív</w:t>
      </w:r>
      <w:r w:rsidR="00F7372B">
        <w:t>al</w:t>
      </w:r>
      <w:r w:rsidR="00F7372B" w:rsidRPr="009738AD">
        <w:t xml:space="preserve"> uvedený v</w:t>
      </w:r>
      <w:r w:rsidR="00F7372B">
        <w:t xml:space="preserve">e formuláři </w:t>
      </w:r>
      <w:r w:rsidR="00F7372B" w:rsidRPr="009738AD">
        <w:t xml:space="preserve">„Základní údaje“ formuláře v </w:t>
      </w:r>
      <w:r w:rsidR="00F7372B" w:rsidRPr="009738AD">
        <w:rPr>
          <w:b/>
        </w:rPr>
        <w:t xml:space="preserve">Příloze </w:t>
      </w:r>
      <w:r w:rsidR="00C519F8">
        <w:rPr>
          <w:b/>
        </w:rPr>
        <w:t>9</w:t>
      </w:r>
      <w:r w:rsidR="00733238">
        <w:rPr>
          <w:b/>
        </w:rPr>
        <w:t>)</w:t>
      </w:r>
      <w:r w:rsidR="00F7372B" w:rsidRPr="009738AD">
        <w:t>.</w:t>
      </w:r>
    </w:p>
    <w:p w14:paraId="5FBF34DC" w14:textId="77777777" w:rsidR="00F7372B" w:rsidRPr="009738AD" w:rsidRDefault="00F7372B" w:rsidP="009E33DC">
      <w:pPr>
        <w:pStyle w:val="Zkladntext"/>
      </w:pPr>
    </w:p>
    <w:p w14:paraId="449B51FF" w14:textId="77777777" w:rsidR="008516AA" w:rsidRDefault="008516AA">
      <w:pPr>
        <w:pStyle w:val="Nadpis1"/>
      </w:pPr>
      <w:bookmarkStart w:id="175" w:name="_Toc134298917"/>
      <w:r>
        <w:t>Odpovědi na často kladené otázky</w:t>
      </w:r>
      <w:bookmarkEnd w:id="175"/>
    </w:p>
    <w:p w14:paraId="1EBF41DF" w14:textId="6E3CAEBD" w:rsidR="00F7372B" w:rsidRPr="00F7372B" w:rsidRDefault="008516AA" w:rsidP="008516AA">
      <w:pPr>
        <w:rPr>
          <w:rFonts w:eastAsia="Arial"/>
        </w:rPr>
      </w:pPr>
      <w:r>
        <w:t xml:space="preserve">Při dosavadním využívání služeb CC přišla na </w:t>
      </w:r>
      <w:r w:rsidR="00CB4CD3">
        <w:t>DIA</w:t>
      </w:r>
      <w:r>
        <w:t xml:space="preserve"> celá řada dotazů. Odpovědi na tyto dotazy </w:t>
      </w:r>
      <w:r w:rsidR="00CB4CD3">
        <w:t>DIA</w:t>
      </w:r>
      <w:r>
        <w:t xml:space="preserve"> zveřejňuje v dokumentu Q</w:t>
      </w:r>
      <w:r w:rsidRPr="008516AA">
        <w:t>&amp;</w:t>
      </w:r>
      <w:r>
        <w:t xml:space="preserve">A – viz </w:t>
      </w:r>
      <w:r w:rsidRPr="00F67E4D">
        <w:rPr>
          <w:b/>
          <w:bCs/>
        </w:rPr>
        <w:t xml:space="preserve">Příloha </w:t>
      </w:r>
      <w:r w:rsidR="00F67E4D" w:rsidRPr="00F67E4D">
        <w:rPr>
          <w:b/>
          <w:bCs/>
        </w:rPr>
        <w:t>14.</w:t>
      </w:r>
      <w:r w:rsidR="00F7372B" w:rsidRPr="002D7274">
        <w:br w:type="page"/>
      </w:r>
    </w:p>
    <w:p w14:paraId="1694E0A5" w14:textId="77777777" w:rsidR="007F0D61" w:rsidRPr="009738AD" w:rsidRDefault="007F0D61" w:rsidP="009E33DC">
      <w:pPr>
        <w:sectPr w:rsidR="007F0D61" w:rsidRPr="009738AD">
          <w:headerReference w:type="default" r:id="rId16"/>
          <w:footerReference w:type="default" r:id="rId17"/>
          <w:pgSz w:w="11910" w:h="16840"/>
          <w:pgMar w:top="1660" w:right="1300" w:bottom="1200" w:left="1300" w:header="708" w:footer="1014" w:gutter="0"/>
          <w:cols w:space="708"/>
        </w:sectPr>
      </w:pPr>
    </w:p>
    <w:p w14:paraId="687ACA6B" w14:textId="77777777" w:rsidR="007F0D61" w:rsidRPr="009738AD" w:rsidRDefault="007F0D61" w:rsidP="009E33DC">
      <w:pPr>
        <w:pStyle w:val="Zkladntext"/>
      </w:pPr>
    </w:p>
    <w:p w14:paraId="49B458B7" w14:textId="77777777" w:rsidR="007F0D61" w:rsidRPr="00D00635" w:rsidRDefault="00910B67">
      <w:pPr>
        <w:pStyle w:val="Nadpis1"/>
      </w:pPr>
      <w:bookmarkStart w:id="176" w:name="_Toc87081189"/>
      <w:bookmarkStart w:id="177" w:name="_Toc87081349"/>
      <w:bookmarkStart w:id="178" w:name="_Toc134298918"/>
      <w:r w:rsidRPr="00D00635">
        <w:t>Význam zkratek</w:t>
      </w:r>
      <w:bookmarkEnd w:id="176"/>
      <w:bookmarkEnd w:id="177"/>
      <w:bookmarkEnd w:id="178"/>
    </w:p>
    <w:p w14:paraId="26BC4943" w14:textId="77777777" w:rsidR="007F0D61" w:rsidRPr="009738AD" w:rsidRDefault="007F0D61" w:rsidP="009E33DC">
      <w:pPr>
        <w:pStyle w:val="Zkladntext"/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7271"/>
      </w:tblGrid>
      <w:tr w:rsidR="000C40E6" w:rsidRPr="009738AD" w14:paraId="6BD2A73F" w14:textId="77777777">
        <w:trPr>
          <w:trHeight w:val="333"/>
        </w:trPr>
        <w:tc>
          <w:tcPr>
            <w:tcW w:w="1793" w:type="dxa"/>
          </w:tcPr>
          <w:p w14:paraId="109D2156" w14:textId="24A9F6CD" w:rsidR="000C40E6" w:rsidRPr="009738AD" w:rsidRDefault="00CF6069" w:rsidP="009E33DC">
            <w:pPr>
              <w:pStyle w:val="TableParagraph"/>
            </w:pPr>
            <w:r>
              <w:t>BÚ</w:t>
            </w:r>
          </w:p>
        </w:tc>
        <w:tc>
          <w:tcPr>
            <w:tcW w:w="7271" w:type="dxa"/>
          </w:tcPr>
          <w:p w14:paraId="77149630" w14:textId="0687C8F8" w:rsidR="000C40E6" w:rsidRPr="009738AD" w:rsidRDefault="00CF6069" w:rsidP="009E33DC">
            <w:pPr>
              <w:pStyle w:val="TableParagraph"/>
            </w:pPr>
            <w:r>
              <w:t>bezpečnostní úroveň</w:t>
            </w:r>
          </w:p>
        </w:tc>
      </w:tr>
      <w:tr w:rsidR="00CF6069" w:rsidRPr="009738AD" w14:paraId="04CB2DBE" w14:textId="77777777" w:rsidTr="00243777">
        <w:trPr>
          <w:trHeight w:val="333"/>
        </w:trPr>
        <w:tc>
          <w:tcPr>
            <w:tcW w:w="1793" w:type="dxa"/>
          </w:tcPr>
          <w:p w14:paraId="06F7690A" w14:textId="77777777" w:rsidR="00CF6069" w:rsidRPr="009738AD" w:rsidRDefault="00CF6069" w:rsidP="00243777">
            <w:pPr>
              <w:pStyle w:val="TableParagraph"/>
            </w:pPr>
            <w:r>
              <w:t>CC</w:t>
            </w:r>
          </w:p>
        </w:tc>
        <w:tc>
          <w:tcPr>
            <w:tcW w:w="7271" w:type="dxa"/>
          </w:tcPr>
          <w:p w14:paraId="5C8566F2" w14:textId="77777777" w:rsidR="00CF6069" w:rsidRPr="009738AD" w:rsidRDefault="00CF6069" w:rsidP="00243777">
            <w:pPr>
              <w:pStyle w:val="TableParagraph"/>
            </w:pPr>
            <w:r>
              <w:t xml:space="preserve">cloud </w:t>
            </w:r>
            <w:proofErr w:type="spellStart"/>
            <w:r>
              <w:t>computing</w:t>
            </w:r>
            <w:proofErr w:type="spellEnd"/>
          </w:p>
        </w:tc>
      </w:tr>
      <w:tr w:rsidR="00CB4CD3" w:rsidRPr="009738AD" w14:paraId="6C6A5873" w14:textId="77777777" w:rsidTr="00243777">
        <w:trPr>
          <w:trHeight w:val="333"/>
        </w:trPr>
        <w:tc>
          <w:tcPr>
            <w:tcW w:w="1793" w:type="dxa"/>
          </w:tcPr>
          <w:p w14:paraId="2EC893FA" w14:textId="103451AA" w:rsidR="00CB4CD3" w:rsidRDefault="00CB4CD3" w:rsidP="00243777">
            <w:pPr>
              <w:pStyle w:val="TableParagraph"/>
            </w:pPr>
            <w:r>
              <w:t>DIA</w:t>
            </w:r>
          </w:p>
        </w:tc>
        <w:tc>
          <w:tcPr>
            <w:tcW w:w="7271" w:type="dxa"/>
          </w:tcPr>
          <w:p w14:paraId="5FE196FD" w14:textId="45C7C31D" w:rsidR="00CB4CD3" w:rsidRDefault="00CB4CD3" w:rsidP="00243777">
            <w:pPr>
              <w:pStyle w:val="TableParagraph"/>
            </w:pPr>
            <w:r>
              <w:t>Digitální a informační agentura</w:t>
            </w:r>
          </w:p>
        </w:tc>
      </w:tr>
      <w:tr w:rsidR="007F0D61" w:rsidRPr="009738AD" w14:paraId="3FA640CE" w14:textId="77777777">
        <w:trPr>
          <w:trHeight w:val="333"/>
        </w:trPr>
        <w:tc>
          <w:tcPr>
            <w:tcW w:w="1793" w:type="dxa"/>
          </w:tcPr>
          <w:p w14:paraId="20534E95" w14:textId="77777777" w:rsidR="007F0D61" w:rsidRPr="009738AD" w:rsidRDefault="00910B67" w:rsidP="009E33DC">
            <w:pPr>
              <w:pStyle w:val="TableParagraph"/>
            </w:pPr>
            <w:r w:rsidRPr="009738AD">
              <w:t>eGC</w:t>
            </w:r>
          </w:p>
        </w:tc>
        <w:tc>
          <w:tcPr>
            <w:tcW w:w="7271" w:type="dxa"/>
          </w:tcPr>
          <w:p w14:paraId="36FA694B" w14:textId="77777777" w:rsidR="007F0D61" w:rsidRPr="009738AD" w:rsidRDefault="00910B67" w:rsidP="009E33DC">
            <w:pPr>
              <w:pStyle w:val="TableParagraph"/>
            </w:pPr>
            <w:r w:rsidRPr="009738AD">
              <w:t>eGovernment Cloud</w:t>
            </w:r>
          </w:p>
        </w:tc>
      </w:tr>
      <w:tr w:rsidR="0042340D" w:rsidRPr="009738AD" w14:paraId="121C23F8" w14:textId="77777777">
        <w:trPr>
          <w:trHeight w:val="333"/>
        </w:trPr>
        <w:tc>
          <w:tcPr>
            <w:tcW w:w="1793" w:type="dxa"/>
          </w:tcPr>
          <w:p w14:paraId="15C97D1C" w14:textId="4006863C" w:rsidR="0042340D" w:rsidRPr="009738AD" w:rsidRDefault="0042340D" w:rsidP="009E33DC">
            <w:pPr>
              <w:pStyle w:val="TableParagraph"/>
            </w:pPr>
            <w:proofErr w:type="spellStart"/>
            <w:r>
              <w:t>IaaS</w:t>
            </w:r>
            <w:proofErr w:type="spellEnd"/>
          </w:p>
        </w:tc>
        <w:tc>
          <w:tcPr>
            <w:tcW w:w="7271" w:type="dxa"/>
          </w:tcPr>
          <w:p w14:paraId="6DD150F8" w14:textId="0D5147B1" w:rsidR="0042340D" w:rsidRPr="009738AD" w:rsidRDefault="0042340D" w:rsidP="009E33DC">
            <w:pPr>
              <w:pStyle w:val="TableParagraph"/>
            </w:pPr>
            <w:r>
              <w:t>infrastruktura jako služba</w:t>
            </w:r>
          </w:p>
        </w:tc>
      </w:tr>
      <w:tr w:rsidR="007F0D61" w:rsidRPr="009738AD" w14:paraId="514754CE" w14:textId="77777777">
        <w:trPr>
          <w:trHeight w:val="333"/>
        </w:trPr>
        <w:tc>
          <w:tcPr>
            <w:tcW w:w="1793" w:type="dxa"/>
          </w:tcPr>
          <w:p w14:paraId="68110184" w14:textId="77777777" w:rsidR="007F0D61" w:rsidRPr="009738AD" w:rsidRDefault="00910B67" w:rsidP="009E33DC">
            <w:pPr>
              <w:pStyle w:val="TableParagraph"/>
            </w:pPr>
            <w:r w:rsidRPr="009738AD">
              <w:t>ISVS</w:t>
            </w:r>
          </w:p>
        </w:tc>
        <w:tc>
          <w:tcPr>
            <w:tcW w:w="7271" w:type="dxa"/>
          </w:tcPr>
          <w:p w14:paraId="6F740742" w14:textId="77777777" w:rsidR="007F0D61" w:rsidRPr="009738AD" w:rsidRDefault="00910B67" w:rsidP="009E33DC">
            <w:pPr>
              <w:pStyle w:val="TableParagraph"/>
            </w:pPr>
            <w:r w:rsidRPr="009738AD">
              <w:t>informační systém veřejné správy</w:t>
            </w:r>
          </w:p>
        </w:tc>
      </w:tr>
      <w:tr w:rsidR="007F0D61" w:rsidRPr="009738AD" w14:paraId="6BB07A03" w14:textId="77777777">
        <w:trPr>
          <w:trHeight w:val="333"/>
        </w:trPr>
        <w:tc>
          <w:tcPr>
            <w:tcW w:w="1793" w:type="dxa"/>
          </w:tcPr>
          <w:p w14:paraId="388D36FB" w14:textId="2EE467FA" w:rsidR="007F0D61" w:rsidRPr="009738AD" w:rsidRDefault="00910B67" w:rsidP="009E33DC">
            <w:pPr>
              <w:pStyle w:val="TableParagraph"/>
            </w:pPr>
            <w:r w:rsidRPr="009738AD">
              <w:t>IS</w:t>
            </w:r>
            <w:r w:rsidR="00BC5226">
              <w:t>CC</w:t>
            </w:r>
          </w:p>
        </w:tc>
        <w:tc>
          <w:tcPr>
            <w:tcW w:w="7271" w:type="dxa"/>
          </w:tcPr>
          <w:p w14:paraId="1C83145A" w14:textId="77777777" w:rsidR="007F0D61" w:rsidRPr="009738AD" w:rsidRDefault="00910B67" w:rsidP="009E33DC">
            <w:pPr>
              <w:pStyle w:val="TableParagraph"/>
            </w:pPr>
            <w:r w:rsidRPr="009738AD">
              <w:t xml:space="preserve">informační systém cloud </w:t>
            </w:r>
            <w:proofErr w:type="spellStart"/>
            <w:r w:rsidRPr="009738AD">
              <w:t>computingu</w:t>
            </w:r>
            <w:proofErr w:type="spellEnd"/>
          </w:p>
        </w:tc>
      </w:tr>
      <w:tr w:rsidR="0042340D" w:rsidRPr="009738AD" w14:paraId="31544419" w14:textId="77777777">
        <w:trPr>
          <w:trHeight w:val="333"/>
        </w:trPr>
        <w:tc>
          <w:tcPr>
            <w:tcW w:w="1793" w:type="dxa"/>
          </w:tcPr>
          <w:p w14:paraId="381DB0B5" w14:textId="416F6008" w:rsidR="0042340D" w:rsidRDefault="0042340D" w:rsidP="009E33DC">
            <w:pPr>
              <w:pStyle w:val="TableParagraph"/>
            </w:pPr>
            <w:r>
              <w:t>NIST</w:t>
            </w:r>
          </w:p>
        </w:tc>
        <w:tc>
          <w:tcPr>
            <w:tcW w:w="7271" w:type="dxa"/>
          </w:tcPr>
          <w:p w14:paraId="6610E5FF" w14:textId="48AC2005" w:rsidR="0042340D" w:rsidRDefault="00000000" w:rsidP="0042340D">
            <w:pPr>
              <w:pStyle w:val="TableParagraph"/>
            </w:pPr>
            <w:hyperlink r:id="rId18" w:tooltip="Přejít na: https://www.nist.gov/" w:history="1">
              <w:proofErr w:type="spellStart"/>
              <w:r w:rsidR="0042340D" w:rsidRPr="0094544B">
                <w:t>National</w:t>
              </w:r>
              <w:proofErr w:type="spellEnd"/>
              <w:r w:rsidR="0042340D" w:rsidRPr="0094544B">
                <w:t xml:space="preserve"> Institute </w:t>
              </w:r>
              <w:proofErr w:type="spellStart"/>
              <w:r w:rsidR="0042340D" w:rsidRPr="0094544B">
                <w:t>of</w:t>
              </w:r>
              <w:proofErr w:type="spellEnd"/>
              <w:r w:rsidR="0042340D" w:rsidRPr="0094544B">
                <w:t xml:space="preserve"> </w:t>
              </w:r>
              <w:proofErr w:type="spellStart"/>
              <w:r w:rsidR="0042340D" w:rsidRPr="0094544B">
                <w:t>Standards</w:t>
              </w:r>
              <w:proofErr w:type="spellEnd"/>
              <w:r w:rsidR="0042340D" w:rsidRPr="0094544B">
                <w:t xml:space="preserve"> and Technology</w:t>
              </w:r>
            </w:hyperlink>
          </w:p>
        </w:tc>
      </w:tr>
      <w:tr w:rsidR="00366B97" w:rsidRPr="00172806" w14:paraId="00F36B3D" w14:textId="77777777">
        <w:trPr>
          <w:trHeight w:val="333"/>
        </w:trPr>
        <w:tc>
          <w:tcPr>
            <w:tcW w:w="1793" w:type="dxa"/>
          </w:tcPr>
          <w:p w14:paraId="66791B49" w14:textId="5BDFB750" w:rsidR="00366B97" w:rsidRDefault="00366B97" w:rsidP="009E33DC">
            <w:pPr>
              <w:pStyle w:val="TableParagraph"/>
            </w:pPr>
            <w:r>
              <w:t>NÚKIB</w:t>
            </w:r>
          </w:p>
        </w:tc>
        <w:tc>
          <w:tcPr>
            <w:tcW w:w="7271" w:type="dxa"/>
          </w:tcPr>
          <w:p w14:paraId="4F18AEB6" w14:textId="1D27B1D9" w:rsidR="00366B97" w:rsidRDefault="00366B97" w:rsidP="009E33DC">
            <w:pPr>
              <w:pStyle w:val="TableParagraph"/>
            </w:pPr>
            <w:r>
              <w:t>Národní úřad pro kybernetickou a informační bezpečnost</w:t>
            </w:r>
          </w:p>
        </w:tc>
      </w:tr>
      <w:tr w:rsidR="00972224" w:rsidRPr="00972224" w14:paraId="1AADAB60" w14:textId="77777777">
        <w:trPr>
          <w:trHeight w:val="333"/>
        </w:trPr>
        <w:tc>
          <w:tcPr>
            <w:tcW w:w="1793" w:type="dxa"/>
          </w:tcPr>
          <w:p w14:paraId="3005C70F" w14:textId="29AE0A35" w:rsidR="00972224" w:rsidRDefault="00972224" w:rsidP="009E33DC">
            <w:pPr>
              <w:pStyle w:val="TableParagraph"/>
            </w:pPr>
            <w:r>
              <w:t>OVS</w:t>
            </w:r>
          </w:p>
        </w:tc>
        <w:tc>
          <w:tcPr>
            <w:tcW w:w="7271" w:type="dxa"/>
          </w:tcPr>
          <w:p w14:paraId="68B24929" w14:textId="540E010D" w:rsidR="00972224" w:rsidRDefault="00972224" w:rsidP="009E33DC">
            <w:pPr>
              <w:pStyle w:val="TableParagraph"/>
            </w:pPr>
            <w:r>
              <w:t>orgán veřejné správy</w:t>
            </w:r>
          </w:p>
        </w:tc>
      </w:tr>
      <w:tr w:rsidR="0042340D" w:rsidRPr="00972224" w14:paraId="1946A719" w14:textId="77777777">
        <w:trPr>
          <w:trHeight w:val="333"/>
        </w:trPr>
        <w:tc>
          <w:tcPr>
            <w:tcW w:w="1793" w:type="dxa"/>
          </w:tcPr>
          <w:p w14:paraId="581E35D2" w14:textId="676BDE17" w:rsidR="0042340D" w:rsidRDefault="0042340D" w:rsidP="009E33DC">
            <w:pPr>
              <w:pStyle w:val="TableParagraph"/>
            </w:pPr>
            <w:proofErr w:type="spellStart"/>
            <w:r>
              <w:t>PaaS</w:t>
            </w:r>
            <w:proofErr w:type="spellEnd"/>
          </w:p>
        </w:tc>
        <w:tc>
          <w:tcPr>
            <w:tcW w:w="7271" w:type="dxa"/>
          </w:tcPr>
          <w:p w14:paraId="1A03A7BC" w14:textId="11191682" w:rsidR="0042340D" w:rsidRDefault="0042340D" w:rsidP="009E33DC">
            <w:pPr>
              <w:pStyle w:val="TableParagraph"/>
            </w:pPr>
            <w:r>
              <w:t>platforma jako služba</w:t>
            </w:r>
          </w:p>
        </w:tc>
      </w:tr>
      <w:tr w:rsidR="007F0D61" w:rsidRPr="009738AD" w14:paraId="5B351B44" w14:textId="77777777">
        <w:trPr>
          <w:trHeight w:val="330"/>
        </w:trPr>
        <w:tc>
          <w:tcPr>
            <w:tcW w:w="1793" w:type="dxa"/>
          </w:tcPr>
          <w:p w14:paraId="2AAAD063" w14:textId="77777777" w:rsidR="007F0D61" w:rsidRPr="009738AD" w:rsidRDefault="00910B67" w:rsidP="009E33DC">
            <w:pPr>
              <w:pStyle w:val="TableParagraph"/>
            </w:pPr>
            <w:proofErr w:type="spellStart"/>
            <w:r w:rsidRPr="009738AD">
              <w:t>ŘOeGC</w:t>
            </w:r>
            <w:proofErr w:type="spellEnd"/>
          </w:p>
        </w:tc>
        <w:tc>
          <w:tcPr>
            <w:tcW w:w="7271" w:type="dxa"/>
          </w:tcPr>
          <w:p w14:paraId="76093B4E" w14:textId="77777777" w:rsidR="007F0D61" w:rsidRPr="009738AD" w:rsidRDefault="00910B67" w:rsidP="009E33DC">
            <w:pPr>
              <w:pStyle w:val="TableParagraph"/>
            </w:pPr>
            <w:r w:rsidRPr="009738AD">
              <w:t>řídicí orgán eGC</w:t>
            </w:r>
          </w:p>
        </w:tc>
      </w:tr>
      <w:tr w:rsidR="0042340D" w:rsidRPr="009738AD" w14:paraId="41D81850" w14:textId="77777777">
        <w:trPr>
          <w:trHeight w:val="333"/>
        </w:trPr>
        <w:tc>
          <w:tcPr>
            <w:tcW w:w="1793" w:type="dxa"/>
          </w:tcPr>
          <w:p w14:paraId="36266B79" w14:textId="54FB91FD" w:rsidR="0042340D" w:rsidRPr="009738AD" w:rsidRDefault="0042340D" w:rsidP="009E33DC">
            <w:pPr>
              <w:pStyle w:val="TableParagraph"/>
            </w:pPr>
            <w:proofErr w:type="spellStart"/>
            <w:r>
              <w:t>SaaS</w:t>
            </w:r>
            <w:proofErr w:type="spellEnd"/>
          </w:p>
        </w:tc>
        <w:tc>
          <w:tcPr>
            <w:tcW w:w="7271" w:type="dxa"/>
          </w:tcPr>
          <w:p w14:paraId="7AF5C6C9" w14:textId="2F05967F" w:rsidR="0042340D" w:rsidRPr="009738AD" w:rsidRDefault="0042340D" w:rsidP="009E33DC">
            <w:pPr>
              <w:pStyle w:val="TableParagraph"/>
            </w:pPr>
            <w:r>
              <w:t>software jako služba</w:t>
            </w:r>
          </w:p>
        </w:tc>
      </w:tr>
      <w:tr w:rsidR="00366B97" w:rsidRPr="009738AD" w14:paraId="02CCADCC" w14:textId="77777777">
        <w:trPr>
          <w:trHeight w:val="333"/>
        </w:trPr>
        <w:tc>
          <w:tcPr>
            <w:tcW w:w="1793" w:type="dxa"/>
          </w:tcPr>
          <w:p w14:paraId="5B6D5D4E" w14:textId="5E9397F8" w:rsidR="00366B97" w:rsidRPr="009738AD" w:rsidRDefault="00366B97" w:rsidP="009E33DC">
            <w:pPr>
              <w:pStyle w:val="TableParagraph"/>
            </w:pPr>
            <w:r>
              <w:t>VS</w:t>
            </w:r>
          </w:p>
        </w:tc>
        <w:tc>
          <w:tcPr>
            <w:tcW w:w="7271" w:type="dxa"/>
          </w:tcPr>
          <w:p w14:paraId="0DA15F2B" w14:textId="7F0B5AD8" w:rsidR="00366B97" w:rsidRPr="009738AD" w:rsidRDefault="00366B97" w:rsidP="009E33DC">
            <w:pPr>
              <w:pStyle w:val="TableParagraph"/>
            </w:pPr>
            <w:r>
              <w:t>veřejná správa</w:t>
            </w:r>
          </w:p>
        </w:tc>
      </w:tr>
      <w:tr w:rsidR="007F0D61" w:rsidRPr="00172806" w14:paraId="32FFEF8F" w14:textId="77777777">
        <w:trPr>
          <w:trHeight w:val="333"/>
        </w:trPr>
        <w:tc>
          <w:tcPr>
            <w:tcW w:w="1793" w:type="dxa"/>
          </w:tcPr>
          <w:p w14:paraId="58B3596B" w14:textId="3F09A381" w:rsidR="007F0D61" w:rsidRPr="009738AD" w:rsidRDefault="00910B67" w:rsidP="009E33DC">
            <w:pPr>
              <w:pStyle w:val="TableParagraph"/>
            </w:pPr>
            <w:proofErr w:type="spellStart"/>
            <w:r w:rsidRPr="009738AD">
              <w:t>Z</w:t>
            </w:r>
            <w:r w:rsidR="00EB5AE8">
              <w:t>o</w:t>
            </w:r>
            <w:r w:rsidRPr="009738AD">
              <w:t>KB</w:t>
            </w:r>
            <w:proofErr w:type="spellEnd"/>
          </w:p>
        </w:tc>
        <w:tc>
          <w:tcPr>
            <w:tcW w:w="7271" w:type="dxa"/>
          </w:tcPr>
          <w:p w14:paraId="737A3995" w14:textId="4C019C0F" w:rsidR="007F0D61" w:rsidRPr="009738AD" w:rsidRDefault="00910B67" w:rsidP="009E33DC">
            <w:pPr>
              <w:pStyle w:val="TableParagraph"/>
            </w:pPr>
            <w:r w:rsidRPr="009738AD">
              <w:t xml:space="preserve">zákon </w:t>
            </w:r>
            <w:r w:rsidR="00EB5AE8">
              <w:t xml:space="preserve">č. </w:t>
            </w:r>
            <w:r w:rsidRPr="009738AD">
              <w:t>181/2014 Sb.</w:t>
            </w:r>
            <w:r w:rsidR="00EB5AE8">
              <w:t>,</w:t>
            </w:r>
            <w:r w:rsidR="00EB5AE8" w:rsidRPr="009738AD">
              <w:t xml:space="preserve"> o kybernetické bezpečnosti</w:t>
            </w:r>
            <w:r w:rsidR="00EB5AE8">
              <w:t xml:space="preserve"> </w:t>
            </w:r>
            <w:r w:rsidR="00EB5AE8" w:rsidRPr="00EB5AE8">
              <w:t>a o změně souvisejících zákonů</w:t>
            </w:r>
            <w:r w:rsidR="00EB5AE8">
              <w:t>, v platném znění</w:t>
            </w:r>
          </w:p>
        </w:tc>
      </w:tr>
      <w:tr w:rsidR="007F0D61" w:rsidRPr="00172806" w14:paraId="09417667" w14:textId="77777777">
        <w:trPr>
          <w:trHeight w:val="333"/>
        </w:trPr>
        <w:tc>
          <w:tcPr>
            <w:tcW w:w="1793" w:type="dxa"/>
          </w:tcPr>
          <w:p w14:paraId="1F96001E" w14:textId="77777777" w:rsidR="007F0D61" w:rsidRPr="009738AD" w:rsidRDefault="00910B67" w:rsidP="009E33DC">
            <w:pPr>
              <w:pStyle w:val="TableParagraph"/>
            </w:pPr>
            <w:proofErr w:type="spellStart"/>
            <w:r w:rsidRPr="009738AD">
              <w:t>ZoISVS</w:t>
            </w:r>
            <w:proofErr w:type="spellEnd"/>
          </w:p>
        </w:tc>
        <w:tc>
          <w:tcPr>
            <w:tcW w:w="7271" w:type="dxa"/>
          </w:tcPr>
          <w:p w14:paraId="588F3718" w14:textId="74CCDAF1" w:rsidR="007F0D61" w:rsidRPr="009738AD" w:rsidRDefault="00910B67" w:rsidP="009E33DC">
            <w:pPr>
              <w:pStyle w:val="TableParagraph"/>
            </w:pPr>
            <w:r w:rsidRPr="009738AD">
              <w:t xml:space="preserve">zákon </w:t>
            </w:r>
            <w:r w:rsidR="00EB5AE8">
              <w:t xml:space="preserve">č. </w:t>
            </w:r>
            <w:r w:rsidRPr="009738AD">
              <w:t>365/2000 Sb.</w:t>
            </w:r>
            <w:r w:rsidR="00EB5AE8">
              <w:t>,</w:t>
            </w:r>
            <w:r w:rsidR="00EB5AE8" w:rsidRPr="009738AD">
              <w:t xml:space="preserve"> o informačních systémech veřejné správy</w:t>
            </w:r>
            <w:r w:rsidR="00EB5AE8">
              <w:t xml:space="preserve"> </w:t>
            </w:r>
            <w:r w:rsidR="00EB5AE8" w:rsidRPr="00EB5AE8">
              <w:t>a o změně některých dalších zákonů</w:t>
            </w:r>
            <w:r w:rsidR="00EB5AE8">
              <w:t>, v platném znění</w:t>
            </w:r>
          </w:p>
        </w:tc>
      </w:tr>
    </w:tbl>
    <w:p w14:paraId="244703BE" w14:textId="77777777" w:rsidR="00D00635" w:rsidRDefault="00D00635" w:rsidP="009E33DC">
      <w:pPr>
        <w:pStyle w:val="Zkladntext"/>
      </w:pPr>
    </w:p>
    <w:p w14:paraId="7746169D" w14:textId="77777777" w:rsidR="006307D3" w:rsidRDefault="006307D3">
      <w:pPr>
        <w:spacing w:before="0"/>
        <w:jc w:val="left"/>
        <w:rPr>
          <w:rFonts w:ascii="Arial" w:eastAsia="Arial" w:hAnsi="Arial" w:cs="Arial"/>
          <w:b/>
          <w:bCs/>
          <w:sz w:val="32"/>
          <w:szCs w:val="32"/>
        </w:rPr>
      </w:pPr>
      <w:bookmarkStart w:id="179" w:name="_Toc87081190"/>
      <w:bookmarkStart w:id="180" w:name="_Toc87081350"/>
      <w:r>
        <w:br w:type="page"/>
      </w:r>
    </w:p>
    <w:p w14:paraId="2D135512" w14:textId="721DAB6B" w:rsidR="00D00635" w:rsidRDefault="00910B67">
      <w:pPr>
        <w:pStyle w:val="Nadpis1"/>
      </w:pPr>
      <w:bookmarkStart w:id="181" w:name="_Toc134298919"/>
      <w:r w:rsidRPr="009738AD">
        <w:lastRenderedPageBreak/>
        <w:t>Přílohy</w:t>
      </w:r>
      <w:bookmarkEnd w:id="179"/>
      <w:bookmarkEnd w:id="180"/>
      <w:bookmarkEnd w:id="181"/>
    </w:p>
    <w:p w14:paraId="65B412AD" w14:textId="28BC198A" w:rsidR="00F40BDA" w:rsidRPr="00D00635" w:rsidRDefault="00F40BDA" w:rsidP="00F40BDA">
      <w:r>
        <w:t xml:space="preserve">V této části jsou uvedeny </w:t>
      </w:r>
      <w:r w:rsidR="00CC760F">
        <w:t xml:space="preserve">názvy </w:t>
      </w:r>
      <w:r>
        <w:t xml:space="preserve">příloh, na které se návod odvolává. </w:t>
      </w:r>
      <w:r w:rsidR="00CC760F">
        <w:t xml:space="preserve">Texty těchto příloh </w:t>
      </w:r>
      <w:r w:rsidR="002270DA">
        <w:t xml:space="preserve">(kromě Přílohy 11) </w:t>
      </w:r>
      <w:r w:rsidR="00CC760F">
        <w:t>jsou uvedeny v následujících částech webu eGovernment Cloudu.</w:t>
      </w:r>
      <w:r w:rsidR="00103D7D">
        <w:t xml:space="preserve"> Text Přílohy 11 je uveden na webu </w:t>
      </w:r>
      <w:proofErr w:type="spellStart"/>
      <w:r w:rsidR="00103D7D">
        <w:t>NUKIBu</w:t>
      </w:r>
      <w:proofErr w:type="spellEnd"/>
      <w:r w:rsidR="00103D7D">
        <w:t>.</w:t>
      </w:r>
    </w:p>
    <w:p w14:paraId="1823544F" w14:textId="04D004FF" w:rsidR="00D00635" w:rsidRDefault="00D00635">
      <w:pPr>
        <w:pStyle w:val="Nadpis2"/>
        <w:rPr>
          <w:sz w:val="24"/>
          <w:szCs w:val="24"/>
        </w:rPr>
      </w:pPr>
      <w:bookmarkStart w:id="182" w:name="_Toc87081191"/>
      <w:bookmarkStart w:id="183" w:name="_Toc87081351"/>
      <w:bookmarkStart w:id="184" w:name="_Toc134298920"/>
      <w:r w:rsidRPr="002270DA">
        <w:rPr>
          <w:sz w:val="24"/>
          <w:szCs w:val="24"/>
        </w:rPr>
        <w:t>Příloha</w:t>
      </w:r>
      <w:r w:rsidR="00B85E48" w:rsidRPr="002270DA">
        <w:rPr>
          <w:sz w:val="24"/>
          <w:szCs w:val="24"/>
        </w:rPr>
        <w:t xml:space="preserve"> </w:t>
      </w:r>
      <w:r w:rsidRPr="002270DA">
        <w:rPr>
          <w:sz w:val="24"/>
          <w:szCs w:val="24"/>
        </w:rPr>
        <w:t>1</w:t>
      </w:r>
      <w:r w:rsidR="00B85E48" w:rsidRPr="002270DA">
        <w:rPr>
          <w:sz w:val="24"/>
          <w:szCs w:val="24"/>
        </w:rPr>
        <w:t xml:space="preserve">: </w:t>
      </w:r>
      <w:r w:rsidR="003541B9">
        <w:rPr>
          <w:sz w:val="24"/>
          <w:szCs w:val="24"/>
        </w:rPr>
        <w:t>Formulář žádosti</w:t>
      </w:r>
      <w:r w:rsidRPr="002270DA">
        <w:rPr>
          <w:sz w:val="24"/>
          <w:szCs w:val="24"/>
        </w:rPr>
        <w:t xml:space="preserve"> OVS </w:t>
      </w:r>
      <w:r w:rsidR="00103D7D">
        <w:rPr>
          <w:sz w:val="24"/>
          <w:szCs w:val="24"/>
        </w:rPr>
        <w:t>o</w:t>
      </w:r>
      <w:r w:rsidRPr="002270DA">
        <w:rPr>
          <w:sz w:val="24"/>
          <w:szCs w:val="24"/>
        </w:rPr>
        <w:t xml:space="preserve"> zápis poptávky CC do katalogu CC</w:t>
      </w:r>
      <w:bookmarkEnd w:id="182"/>
      <w:bookmarkEnd w:id="183"/>
      <w:bookmarkEnd w:id="184"/>
    </w:p>
    <w:p w14:paraId="0D24939E" w14:textId="48FECEE6" w:rsidR="006A7C36" w:rsidRPr="002270DA" w:rsidRDefault="006A7C36" w:rsidP="00CA644F">
      <w:r>
        <w:t xml:space="preserve">Příloha je k dispozici na adrese: </w:t>
      </w:r>
      <w:r w:rsidR="00CB4CD3" w:rsidRPr="00CB4CD3">
        <w:t>https://www.dia.gov.cz/oha/egovernment-cloud/metodiky-navody-formulare/</w:t>
      </w:r>
      <w:r w:rsidR="00CB4CD3">
        <w:t>.</w:t>
      </w:r>
    </w:p>
    <w:p w14:paraId="2733B097" w14:textId="40BA312C" w:rsidR="00D00635" w:rsidRDefault="00D00635" w:rsidP="00CA644F">
      <w:pPr>
        <w:pStyle w:val="Nadpis2"/>
        <w:jc w:val="left"/>
        <w:rPr>
          <w:sz w:val="24"/>
          <w:szCs w:val="24"/>
        </w:rPr>
      </w:pPr>
      <w:bookmarkStart w:id="185" w:name="_Toc87081192"/>
      <w:bookmarkStart w:id="186" w:name="_Toc87081352"/>
      <w:bookmarkStart w:id="187" w:name="_Toc134298921"/>
      <w:r w:rsidRPr="002270DA">
        <w:rPr>
          <w:sz w:val="24"/>
          <w:szCs w:val="24"/>
        </w:rPr>
        <w:t>Příloha</w:t>
      </w:r>
      <w:r w:rsidR="00B85E48" w:rsidRPr="002270DA">
        <w:rPr>
          <w:sz w:val="24"/>
          <w:szCs w:val="24"/>
        </w:rPr>
        <w:t xml:space="preserve"> </w:t>
      </w:r>
      <w:r w:rsidRPr="002270DA">
        <w:rPr>
          <w:sz w:val="24"/>
          <w:szCs w:val="24"/>
        </w:rPr>
        <w:t>2</w:t>
      </w:r>
      <w:r w:rsidR="00B85E48" w:rsidRPr="002270DA">
        <w:rPr>
          <w:sz w:val="24"/>
          <w:szCs w:val="24"/>
        </w:rPr>
        <w:t xml:space="preserve">: </w:t>
      </w:r>
      <w:r w:rsidR="00103D7D">
        <w:rPr>
          <w:sz w:val="24"/>
          <w:szCs w:val="24"/>
        </w:rPr>
        <w:t>Formulář žádosti</w:t>
      </w:r>
      <w:r w:rsidR="00103D7D" w:rsidRPr="002270DA">
        <w:rPr>
          <w:sz w:val="24"/>
          <w:szCs w:val="24"/>
        </w:rPr>
        <w:t xml:space="preserve"> </w:t>
      </w:r>
      <w:r w:rsidRPr="002270DA">
        <w:rPr>
          <w:sz w:val="24"/>
          <w:szCs w:val="24"/>
        </w:rPr>
        <w:t>o zápis poskytovatele do katalogu CC</w:t>
      </w:r>
      <w:bookmarkEnd w:id="185"/>
      <w:bookmarkEnd w:id="186"/>
      <w:bookmarkEnd w:id="187"/>
    </w:p>
    <w:p w14:paraId="41FD439E" w14:textId="4AC0747B" w:rsidR="006A7C36" w:rsidRPr="002270DA" w:rsidRDefault="006A7C36" w:rsidP="00CA644F">
      <w:pPr>
        <w:jc w:val="left"/>
      </w:pPr>
      <w:r>
        <w:t xml:space="preserve">Příloha je k dispozici na adrese: </w:t>
      </w:r>
      <w:r w:rsidR="00CB4CD3" w:rsidRPr="00CB4CD3">
        <w:t>https://www.dia.gov.cz/oha/egovernment-cloud/metodiky-navody-formulare/</w:t>
      </w:r>
    </w:p>
    <w:p w14:paraId="7BDE6C84" w14:textId="38407463" w:rsidR="003122F7" w:rsidRDefault="003122F7" w:rsidP="00CA644F">
      <w:pPr>
        <w:pStyle w:val="Nadpis2"/>
        <w:jc w:val="left"/>
        <w:rPr>
          <w:sz w:val="24"/>
          <w:szCs w:val="24"/>
        </w:rPr>
      </w:pPr>
      <w:bookmarkStart w:id="188" w:name="_Toc87081193"/>
      <w:bookmarkStart w:id="189" w:name="_Toc87081353"/>
      <w:bookmarkStart w:id="190" w:name="_Toc134298922"/>
      <w:r w:rsidRPr="002270DA">
        <w:rPr>
          <w:sz w:val="24"/>
          <w:szCs w:val="24"/>
        </w:rPr>
        <w:t>Příloha</w:t>
      </w:r>
      <w:r w:rsidR="00B85E48" w:rsidRPr="002270DA">
        <w:rPr>
          <w:sz w:val="24"/>
          <w:szCs w:val="24"/>
        </w:rPr>
        <w:t xml:space="preserve"> </w:t>
      </w:r>
      <w:r w:rsidRPr="002270DA">
        <w:rPr>
          <w:sz w:val="24"/>
          <w:szCs w:val="24"/>
        </w:rPr>
        <w:t>3</w:t>
      </w:r>
      <w:r w:rsidR="00B85E48" w:rsidRPr="002270DA">
        <w:rPr>
          <w:sz w:val="24"/>
          <w:szCs w:val="24"/>
        </w:rPr>
        <w:t xml:space="preserve">: </w:t>
      </w:r>
      <w:r w:rsidR="00103D7D">
        <w:rPr>
          <w:sz w:val="24"/>
          <w:szCs w:val="24"/>
        </w:rPr>
        <w:t>Formulář žádosti</w:t>
      </w:r>
      <w:r w:rsidR="00103D7D" w:rsidRPr="002270DA">
        <w:rPr>
          <w:sz w:val="24"/>
          <w:szCs w:val="24"/>
        </w:rPr>
        <w:t xml:space="preserve"> </w:t>
      </w:r>
      <w:r w:rsidRPr="002270DA">
        <w:rPr>
          <w:sz w:val="24"/>
          <w:szCs w:val="24"/>
        </w:rPr>
        <w:t>o zápis nabídky služeb CC s BÚ 1 do katalogu CC</w:t>
      </w:r>
      <w:bookmarkEnd w:id="188"/>
      <w:bookmarkEnd w:id="189"/>
      <w:bookmarkEnd w:id="190"/>
    </w:p>
    <w:p w14:paraId="1BBDCC2A" w14:textId="4191415F" w:rsidR="006A7C36" w:rsidRPr="002270DA" w:rsidRDefault="006A7C36" w:rsidP="00CA644F">
      <w:pPr>
        <w:jc w:val="left"/>
      </w:pPr>
      <w:r>
        <w:t xml:space="preserve">Příloha je k dispozici na adrese: </w:t>
      </w:r>
      <w:r w:rsidR="00CB4CD3" w:rsidRPr="00CB4CD3">
        <w:t>https://www.dia.gov.cz/oha/egovernment-cloud/metodiky-navody-formulare/</w:t>
      </w:r>
    </w:p>
    <w:p w14:paraId="30023CD6" w14:textId="6CC9A234" w:rsidR="003122F7" w:rsidRDefault="003122F7" w:rsidP="00CA644F">
      <w:pPr>
        <w:pStyle w:val="Nadpis2"/>
        <w:jc w:val="left"/>
        <w:rPr>
          <w:sz w:val="24"/>
          <w:szCs w:val="24"/>
        </w:rPr>
      </w:pPr>
      <w:bookmarkStart w:id="191" w:name="_Toc87081194"/>
      <w:bookmarkStart w:id="192" w:name="_Toc87081354"/>
      <w:bookmarkStart w:id="193" w:name="_Toc134298923"/>
      <w:r w:rsidRPr="002270DA">
        <w:rPr>
          <w:sz w:val="24"/>
          <w:szCs w:val="24"/>
        </w:rPr>
        <w:t>Příloha</w:t>
      </w:r>
      <w:r w:rsidR="00B85E48" w:rsidRPr="002270DA">
        <w:rPr>
          <w:sz w:val="24"/>
          <w:szCs w:val="24"/>
        </w:rPr>
        <w:t xml:space="preserve"> </w:t>
      </w:r>
      <w:r w:rsidR="00F40BDA" w:rsidRPr="002270DA">
        <w:rPr>
          <w:sz w:val="24"/>
          <w:szCs w:val="24"/>
        </w:rPr>
        <w:t>4</w:t>
      </w:r>
      <w:r w:rsidR="00B85E48" w:rsidRPr="002270DA">
        <w:rPr>
          <w:sz w:val="24"/>
          <w:szCs w:val="24"/>
        </w:rPr>
        <w:t xml:space="preserve">: </w:t>
      </w:r>
      <w:r w:rsidR="00103D7D">
        <w:rPr>
          <w:sz w:val="24"/>
          <w:szCs w:val="24"/>
        </w:rPr>
        <w:t>Formulář žádosti</w:t>
      </w:r>
      <w:r w:rsidR="00103D7D" w:rsidRPr="002270DA">
        <w:rPr>
          <w:sz w:val="24"/>
          <w:szCs w:val="24"/>
        </w:rPr>
        <w:t xml:space="preserve"> </w:t>
      </w:r>
      <w:r w:rsidRPr="002270DA">
        <w:rPr>
          <w:sz w:val="24"/>
          <w:szCs w:val="24"/>
        </w:rPr>
        <w:t>o zápis nabídky služeb CC s BÚ 2 do katalogu CC</w:t>
      </w:r>
      <w:bookmarkEnd w:id="191"/>
      <w:bookmarkEnd w:id="192"/>
      <w:bookmarkEnd w:id="193"/>
    </w:p>
    <w:p w14:paraId="0E608F5E" w14:textId="7C2A4624" w:rsidR="006A7C36" w:rsidRPr="002270DA" w:rsidRDefault="006A7C36" w:rsidP="00CA644F">
      <w:pPr>
        <w:jc w:val="left"/>
      </w:pPr>
      <w:r>
        <w:t xml:space="preserve">Příloha je k dispozici na adrese: </w:t>
      </w:r>
      <w:r w:rsidR="00CB4CD3" w:rsidRPr="00CB4CD3">
        <w:t>https://www.dia.gov.cz/oha/egovernment-cloud/metodiky-navody-formulare/</w:t>
      </w:r>
    </w:p>
    <w:p w14:paraId="0FDD862E" w14:textId="03EB2A35" w:rsidR="00D00635" w:rsidRDefault="00D00635" w:rsidP="00CA644F">
      <w:pPr>
        <w:pStyle w:val="Nadpis2"/>
        <w:jc w:val="left"/>
        <w:rPr>
          <w:sz w:val="24"/>
          <w:szCs w:val="24"/>
        </w:rPr>
      </w:pPr>
      <w:bookmarkStart w:id="194" w:name="_Toc87081195"/>
      <w:bookmarkStart w:id="195" w:name="_Toc87081355"/>
      <w:bookmarkStart w:id="196" w:name="_Toc134298924"/>
      <w:r w:rsidRPr="002270DA">
        <w:rPr>
          <w:sz w:val="24"/>
          <w:szCs w:val="24"/>
        </w:rPr>
        <w:t>Příloha</w:t>
      </w:r>
      <w:r w:rsidR="00B85E48" w:rsidRPr="002270DA">
        <w:rPr>
          <w:sz w:val="24"/>
          <w:szCs w:val="24"/>
        </w:rPr>
        <w:t xml:space="preserve"> </w:t>
      </w:r>
      <w:r w:rsidR="00F40BDA" w:rsidRPr="002270DA">
        <w:rPr>
          <w:sz w:val="24"/>
          <w:szCs w:val="24"/>
        </w:rPr>
        <w:t>5</w:t>
      </w:r>
      <w:r w:rsidR="00B85E48" w:rsidRPr="002270DA">
        <w:rPr>
          <w:sz w:val="24"/>
          <w:szCs w:val="24"/>
        </w:rPr>
        <w:t xml:space="preserve">: </w:t>
      </w:r>
      <w:r w:rsidR="00103D7D">
        <w:rPr>
          <w:sz w:val="24"/>
          <w:szCs w:val="24"/>
        </w:rPr>
        <w:t>Formulář žádosti</w:t>
      </w:r>
      <w:r w:rsidR="00103D7D" w:rsidRPr="002270DA">
        <w:rPr>
          <w:sz w:val="24"/>
          <w:szCs w:val="24"/>
        </w:rPr>
        <w:t xml:space="preserve"> </w:t>
      </w:r>
      <w:r w:rsidRPr="002270DA">
        <w:rPr>
          <w:sz w:val="24"/>
          <w:szCs w:val="24"/>
        </w:rPr>
        <w:t>o zápis nabídky služeb CC s BÚ 3 do katalogu CC</w:t>
      </w:r>
      <w:bookmarkEnd w:id="194"/>
      <w:bookmarkEnd w:id="195"/>
      <w:bookmarkEnd w:id="196"/>
    </w:p>
    <w:p w14:paraId="6FBEE873" w14:textId="59AC1C94" w:rsidR="006A7C36" w:rsidRPr="002270DA" w:rsidRDefault="006A7C36" w:rsidP="00CA644F">
      <w:pPr>
        <w:jc w:val="left"/>
      </w:pPr>
      <w:r>
        <w:t xml:space="preserve">Příloha je k dispozici na adrese: </w:t>
      </w:r>
      <w:r w:rsidR="00CB4CD3" w:rsidRPr="00CB4CD3">
        <w:t>https://www.dia.gov.cz/oha/egovernment-cloud/metodiky-navody-formulare/</w:t>
      </w:r>
    </w:p>
    <w:p w14:paraId="429C51ED" w14:textId="0D0BDB0B" w:rsidR="00A44D2F" w:rsidRDefault="00A44D2F" w:rsidP="00CA644F">
      <w:pPr>
        <w:pStyle w:val="Nadpis2"/>
        <w:jc w:val="left"/>
        <w:rPr>
          <w:sz w:val="24"/>
          <w:szCs w:val="24"/>
        </w:rPr>
      </w:pPr>
      <w:bookmarkStart w:id="197" w:name="_Toc134298925"/>
      <w:r w:rsidRPr="002270DA">
        <w:rPr>
          <w:sz w:val="24"/>
          <w:szCs w:val="24"/>
        </w:rPr>
        <w:t xml:space="preserve">Příloha 6: </w:t>
      </w:r>
      <w:r w:rsidR="00103D7D">
        <w:rPr>
          <w:sz w:val="24"/>
          <w:szCs w:val="24"/>
        </w:rPr>
        <w:t>Formulář žádosti</w:t>
      </w:r>
      <w:r w:rsidR="00103D7D" w:rsidRPr="002270DA">
        <w:rPr>
          <w:sz w:val="24"/>
          <w:szCs w:val="24"/>
        </w:rPr>
        <w:t xml:space="preserve"> </w:t>
      </w:r>
      <w:r w:rsidRPr="002270DA">
        <w:rPr>
          <w:sz w:val="24"/>
          <w:szCs w:val="24"/>
        </w:rPr>
        <w:t>o zápis nabídky služeb CC s BÚ 4 do katalogu CC</w:t>
      </w:r>
      <w:bookmarkEnd w:id="197"/>
    </w:p>
    <w:p w14:paraId="1ADEF669" w14:textId="3438F5CA" w:rsidR="006A7C36" w:rsidRPr="002270DA" w:rsidRDefault="006A7C36" w:rsidP="00CA644F">
      <w:pPr>
        <w:jc w:val="left"/>
      </w:pPr>
      <w:r>
        <w:t xml:space="preserve">Příloha je k dispozici na adrese: </w:t>
      </w:r>
      <w:r w:rsidR="002414FD" w:rsidRPr="002414FD">
        <w:t>https://www.dia.gov.cz/oha/egovernment-cloud/metodiky-navody-formulare/</w:t>
      </w:r>
    </w:p>
    <w:p w14:paraId="529286EC" w14:textId="595C2F88" w:rsidR="00D00635" w:rsidRDefault="00D00635" w:rsidP="00CA644F">
      <w:pPr>
        <w:pStyle w:val="Nadpis2"/>
        <w:jc w:val="left"/>
        <w:rPr>
          <w:sz w:val="24"/>
          <w:szCs w:val="24"/>
        </w:rPr>
      </w:pPr>
      <w:bookmarkStart w:id="198" w:name="_Toc87081196"/>
      <w:bookmarkStart w:id="199" w:name="_Toc87081356"/>
      <w:bookmarkStart w:id="200" w:name="_Toc134298926"/>
      <w:r w:rsidRPr="002270DA">
        <w:rPr>
          <w:sz w:val="24"/>
          <w:szCs w:val="24"/>
        </w:rPr>
        <w:t>Příloha</w:t>
      </w:r>
      <w:r w:rsidR="00B85E48" w:rsidRPr="002270DA">
        <w:rPr>
          <w:sz w:val="24"/>
          <w:szCs w:val="24"/>
        </w:rPr>
        <w:t xml:space="preserve"> </w:t>
      </w:r>
      <w:r w:rsidR="00A44D2F" w:rsidRPr="002270DA">
        <w:rPr>
          <w:sz w:val="24"/>
          <w:szCs w:val="24"/>
        </w:rPr>
        <w:t>7</w:t>
      </w:r>
      <w:r w:rsidR="00B85E48" w:rsidRPr="002270DA">
        <w:rPr>
          <w:sz w:val="24"/>
          <w:szCs w:val="24"/>
        </w:rPr>
        <w:t xml:space="preserve">: </w:t>
      </w:r>
      <w:r w:rsidR="00103D7D">
        <w:rPr>
          <w:sz w:val="24"/>
          <w:szCs w:val="24"/>
        </w:rPr>
        <w:t>Formulář n</w:t>
      </w:r>
      <w:r w:rsidRPr="002270DA">
        <w:rPr>
          <w:sz w:val="24"/>
          <w:szCs w:val="24"/>
        </w:rPr>
        <w:t>abídk</w:t>
      </w:r>
      <w:r w:rsidR="00103D7D">
        <w:rPr>
          <w:sz w:val="24"/>
          <w:szCs w:val="24"/>
        </w:rPr>
        <w:t>y</w:t>
      </w:r>
      <w:r w:rsidRPr="002270DA">
        <w:rPr>
          <w:sz w:val="24"/>
          <w:szCs w:val="24"/>
        </w:rPr>
        <w:t xml:space="preserve"> konzultačních a integračních služeb</w:t>
      </w:r>
      <w:bookmarkEnd w:id="198"/>
      <w:bookmarkEnd w:id="199"/>
      <w:bookmarkEnd w:id="200"/>
    </w:p>
    <w:p w14:paraId="40985656" w14:textId="14DA7B6D" w:rsidR="006A7C36" w:rsidRPr="002270DA" w:rsidRDefault="006A7C36" w:rsidP="00CA644F">
      <w:pPr>
        <w:jc w:val="left"/>
      </w:pPr>
      <w:r>
        <w:t xml:space="preserve">Příloha je k dispozici na adrese: </w:t>
      </w:r>
      <w:r w:rsidR="002414FD" w:rsidRPr="002414FD">
        <w:t>https://www.dia.gov.cz/oha/egovernment-cloud/metodiky-navody-formulare/</w:t>
      </w:r>
    </w:p>
    <w:p w14:paraId="2889E62E" w14:textId="11611000" w:rsidR="00D00635" w:rsidRDefault="00D00635" w:rsidP="00CA644F">
      <w:pPr>
        <w:pStyle w:val="Nadpis2"/>
        <w:jc w:val="left"/>
        <w:rPr>
          <w:sz w:val="24"/>
          <w:szCs w:val="24"/>
        </w:rPr>
      </w:pPr>
      <w:bookmarkStart w:id="201" w:name="_Toc87081197"/>
      <w:bookmarkStart w:id="202" w:name="_Toc87081357"/>
      <w:bookmarkStart w:id="203" w:name="_Toc134298927"/>
      <w:r w:rsidRPr="002270DA">
        <w:rPr>
          <w:sz w:val="24"/>
          <w:szCs w:val="24"/>
        </w:rPr>
        <w:t>Příloha</w:t>
      </w:r>
      <w:r w:rsidR="00B85E48" w:rsidRPr="002270DA">
        <w:rPr>
          <w:sz w:val="24"/>
          <w:szCs w:val="24"/>
        </w:rPr>
        <w:t xml:space="preserve"> </w:t>
      </w:r>
      <w:r w:rsidR="00A44D2F" w:rsidRPr="002270DA">
        <w:rPr>
          <w:sz w:val="24"/>
          <w:szCs w:val="24"/>
        </w:rPr>
        <w:t>8</w:t>
      </w:r>
      <w:r w:rsidR="00B85E48" w:rsidRPr="002270DA">
        <w:rPr>
          <w:sz w:val="24"/>
          <w:szCs w:val="24"/>
        </w:rPr>
        <w:t xml:space="preserve">: </w:t>
      </w:r>
      <w:r w:rsidR="00103D7D">
        <w:rPr>
          <w:sz w:val="24"/>
          <w:szCs w:val="24"/>
        </w:rPr>
        <w:t>Formulář žádosti</w:t>
      </w:r>
      <w:r w:rsidR="00103D7D" w:rsidRPr="002270DA">
        <w:rPr>
          <w:sz w:val="24"/>
          <w:szCs w:val="24"/>
        </w:rPr>
        <w:t xml:space="preserve"> </w:t>
      </w:r>
      <w:r w:rsidRPr="002270DA">
        <w:rPr>
          <w:sz w:val="24"/>
          <w:szCs w:val="24"/>
        </w:rPr>
        <w:t>o zápis využívaného CC do katalogu CC</w:t>
      </w:r>
      <w:bookmarkEnd w:id="201"/>
      <w:bookmarkEnd w:id="202"/>
      <w:bookmarkEnd w:id="203"/>
    </w:p>
    <w:p w14:paraId="53AF831A" w14:textId="0B021079" w:rsidR="006A7C36" w:rsidRPr="00CA644F" w:rsidRDefault="006A7C36" w:rsidP="00CA644F">
      <w:pPr>
        <w:jc w:val="left"/>
      </w:pPr>
      <w:r>
        <w:t xml:space="preserve">Příloha je k dispozici na adrese: </w:t>
      </w:r>
      <w:r w:rsidR="002414FD" w:rsidRPr="002414FD">
        <w:t>https://www.dia.gov.cz/oha/egovernment-cloud/metodiky-navody-formulare/</w:t>
      </w:r>
    </w:p>
    <w:p w14:paraId="3C0222DD" w14:textId="26393B56" w:rsidR="00D00635" w:rsidRDefault="00D00635" w:rsidP="00CA644F">
      <w:pPr>
        <w:pStyle w:val="Nadpis2"/>
        <w:jc w:val="left"/>
        <w:rPr>
          <w:sz w:val="24"/>
          <w:szCs w:val="24"/>
        </w:rPr>
      </w:pPr>
      <w:bookmarkStart w:id="204" w:name="_Toc87081198"/>
      <w:bookmarkStart w:id="205" w:name="_Toc87081358"/>
      <w:bookmarkStart w:id="206" w:name="_Toc134298928"/>
      <w:r w:rsidRPr="002270DA">
        <w:rPr>
          <w:sz w:val="24"/>
          <w:szCs w:val="24"/>
        </w:rPr>
        <w:t>Příloha</w:t>
      </w:r>
      <w:r w:rsidR="00B85E48" w:rsidRPr="002270DA">
        <w:rPr>
          <w:sz w:val="24"/>
          <w:szCs w:val="24"/>
        </w:rPr>
        <w:t xml:space="preserve"> </w:t>
      </w:r>
      <w:r w:rsidR="00A44D2F" w:rsidRPr="002270DA">
        <w:rPr>
          <w:sz w:val="24"/>
          <w:szCs w:val="24"/>
        </w:rPr>
        <w:t>9</w:t>
      </w:r>
      <w:r w:rsidR="00B85E48" w:rsidRPr="002270DA">
        <w:rPr>
          <w:sz w:val="24"/>
          <w:szCs w:val="24"/>
        </w:rPr>
        <w:t xml:space="preserve">: </w:t>
      </w:r>
      <w:r w:rsidR="00103D7D">
        <w:rPr>
          <w:sz w:val="24"/>
          <w:szCs w:val="24"/>
        </w:rPr>
        <w:t>Formulář žádosti</w:t>
      </w:r>
      <w:r w:rsidR="00103D7D" w:rsidRPr="002270DA">
        <w:rPr>
          <w:sz w:val="24"/>
          <w:szCs w:val="24"/>
        </w:rPr>
        <w:t xml:space="preserve"> </w:t>
      </w:r>
      <w:r w:rsidRPr="002270DA">
        <w:rPr>
          <w:sz w:val="24"/>
          <w:szCs w:val="24"/>
        </w:rPr>
        <w:t>o výmaz využívaného CC z katalogu CC</w:t>
      </w:r>
      <w:bookmarkEnd w:id="204"/>
      <w:bookmarkEnd w:id="205"/>
      <w:bookmarkEnd w:id="206"/>
    </w:p>
    <w:p w14:paraId="7CA60F28" w14:textId="1CD3BA20" w:rsidR="006A7C36" w:rsidRPr="002270DA" w:rsidRDefault="006A7C36" w:rsidP="00CA644F">
      <w:pPr>
        <w:jc w:val="left"/>
      </w:pPr>
      <w:r>
        <w:t xml:space="preserve">Příloha je k dispozici na adrese: </w:t>
      </w:r>
      <w:r w:rsidR="002414FD" w:rsidRPr="002414FD">
        <w:t>https://www.dia.gov.cz/oha/egovernment-cloud/metodiky-navody-formulare/</w:t>
      </w:r>
    </w:p>
    <w:p w14:paraId="675E006D" w14:textId="357E3CE2" w:rsidR="00923723" w:rsidRDefault="000A405F" w:rsidP="00CA644F">
      <w:pPr>
        <w:pStyle w:val="Nadpis2"/>
        <w:tabs>
          <w:tab w:val="clear" w:pos="628"/>
          <w:tab w:val="left" w:pos="993"/>
        </w:tabs>
        <w:jc w:val="left"/>
        <w:rPr>
          <w:sz w:val="24"/>
          <w:szCs w:val="24"/>
        </w:rPr>
      </w:pPr>
      <w:bookmarkStart w:id="207" w:name="_Toc134298929"/>
      <w:r w:rsidRPr="002270DA">
        <w:rPr>
          <w:sz w:val="24"/>
          <w:szCs w:val="24"/>
        </w:rPr>
        <w:lastRenderedPageBreak/>
        <w:t xml:space="preserve">Příloha </w:t>
      </w:r>
      <w:r w:rsidR="00A44D2F" w:rsidRPr="002270DA">
        <w:rPr>
          <w:sz w:val="24"/>
          <w:szCs w:val="24"/>
        </w:rPr>
        <w:t>10</w:t>
      </w:r>
      <w:r w:rsidRPr="002270DA">
        <w:rPr>
          <w:sz w:val="24"/>
          <w:szCs w:val="24"/>
        </w:rPr>
        <w:t xml:space="preserve">: </w:t>
      </w:r>
      <w:bookmarkStart w:id="208" w:name="_Hlk115343601"/>
      <w:r w:rsidR="00B77BFD" w:rsidRPr="002270DA">
        <w:rPr>
          <w:sz w:val="24"/>
          <w:szCs w:val="24"/>
        </w:rPr>
        <w:t>Metodika dekompozice ISVS pro provoz v hybridním prostředí eGovernment cloudu</w:t>
      </w:r>
      <w:bookmarkEnd w:id="207"/>
      <w:bookmarkEnd w:id="208"/>
    </w:p>
    <w:p w14:paraId="46F27628" w14:textId="3B0EDFAB" w:rsidR="006A7C36" w:rsidRPr="002270DA" w:rsidRDefault="006A7C36" w:rsidP="00CA644F">
      <w:pPr>
        <w:jc w:val="left"/>
      </w:pPr>
      <w:r>
        <w:t xml:space="preserve">Příloha je k dispozici na adrese: </w:t>
      </w:r>
      <w:r w:rsidR="002414FD" w:rsidRPr="002414FD">
        <w:t>https://www.dia.gov.cz/oha/egovernment-cloud/metodiky-navody-formulare/</w:t>
      </w:r>
    </w:p>
    <w:p w14:paraId="2743B1EB" w14:textId="77777777" w:rsidR="002270DA" w:rsidRPr="002270DA" w:rsidRDefault="002270DA" w:rsidP="00CA644F">
      <w:pPr>
        <w:pStyle w:val="Nadpis2"/>
        <w:tabs>
          <w:tab w:val="clear" w:pos="628"/>
          <w:tab w:val="left" w:pos="993"/>
        </w:tabs>
        <w:jc w:val="left"/>
        <w:rPr>
          <w:sz w:val="24"/>
          <w:szCs w:val="24"/>
        </w:rPr>
      </w:pPr>
      <w:bookmarkStart w:id="209" w:name="_Toc134298930"/>
      <w:r w:rsidRPr="002270DA">
        <w:rPr>
          <w:sz w:val="24"/>
          <w:szCs w:val="24"/>
        </w:rPr>
        <w:t xml:space="preserve">Příloha 11: Průvodce zařazením poptávaného cloud </w:t>
      </w:r>
      <w:proofErr w:type="spellStart"/>
      <w:r w:rsidRPr="002270DA">
        <w:rPr>
          <w:sz w:val="24"/>
          <w:szCs w:val="24"/>
        </w:rPr>
        <w:t>computingu</w:t>
      </w:r>
      <w:proofErr w:type="spellEnd"/>
      <w:r w:rsidRPr="002270DA">
        <w:rPr>
          <w:sz w:val="24"/>
          <w:szCs w:val="24"/>
        </w:rPr>
        <w:t xml:space="preserve"> do bezpečnostní úrovně</w:t>
      </w:r>
      <w:bookmarkEnd w:id="209"/>
    </w:p>
    <w:p w14:paraId="6B0D3991" w14:textId="77777777" w:rsidR="002270DA" w:rsidRDefault="002270DA" w:rsidP="006A7C36">
      <w:pPr>
        <w:jc w:val="left"/>
      </w:pPr>
      <w:r>
        <w:t xml:space="preserve">Příloha je k dispozici na adrese: </w:t>
      </w:r>
      <w:r w:rsidRPr="00601A5A">
        <w:t>https://www.nukib.cz/cs/infoservis/dokumenty-a-publikace/podpurne-materialy/</w:t>
      </w:r>
      <w:r>
        <w:t>.</w:t>
      </w:r>
    </w:p>
    <w:p w14:paraId="75666E87" w14:textId="2B6053D2" w:rsidR="002270DA" w:rsidRDefault="002270DA" w:rsidP="00CA644F">
      <w:pPr>
        <w:pStyle w:val="Nadpis2"/>
        <w:tabs>
          <w:tab w:val="clear" w:pos="628"/>
          <w:tab w:val="left" w:pos="993"/>
        </w:tabs>
        <w:jc w:val="left"/>
        <w:rPr>
          <w:sz w:val="24"/>
          <w:szCs w:val="24"/>
        </w:rPr>
      </w:pPr>
      <w:bookmarkStart w:id="210" w:name="_Toc134298931"/>
      <w:r w:rsidRPr="002270DA">
        <w:rPr>
          <w:sz w:val="24"/>
          <w:szCs w:val="24"/>
        </w:rPr>
        <w:t>Příloha 12: Minimální smluvní podmínky na dodávky služeb CC ve veřejné správě</w:t>
      </w:r>
      <w:bookmarkEnd w:id="210"/>
    </w:p>
    <w:p w14:paraId="297C74EF" w14:textId="793F8A9D" w:rsidR="006A7C36" w:rsidRPr="002270DA" w:rsidRDefault="006A7C36" w:rsidP="00CA644F">
      <w:pPr>
        <w:jc w:val="left"/>
      </w:pPr>
      <w:r>
        <w:t xml:space="preserve">Příloha je k dispozici na adrese: </w:t>
      </w:r>
      <w:r w:rsidR="002414FD" w:rsidRPr="002414FD">
        <w:t>https://www.dia.gov.cz/oha/egovernment-cloud/metodiky-navody-formulare/</w:t>
      </w:r>
    </w:p>
    <w:p w14:paraId="40C9EF73" w14:textId="128B8E99" w:rsidR="002270DA" w:rsidRDefault="002270DA" w:rsidP="00CA644F">
      <w:pPr>
        <w:pStyle w:val="Nadpis2"/>
        <w:tabs>
          <w:tab w:val="clear" w:pos="628"/>
          <w:tab w:val="left" w:pos="993"/>
        </w:tabs>
        <w:jc w:val="left"/>
        <w:rPr>
          <w:sz w:val="24"/>
          <w:szCs w:val="24"/>
        </w:rPr>
      </w:pPr>
      <w:bookmarkStart w:id="211" w:name="_Toc134298932"/>
      <w:r w:rsidRPr="002270DA">
        <w:rPr>
          <w:sz w:val="24"/>
          <w:szCs w:val="24"/>
        </w:rPr>
        <w:t>Příloha 13: Metodika kalkulace TCO</w:t>
      </w:r>
      <w:bookmarkEnd w:id="211"/>
    </w:p>
    <w:p w14:paraId="58932AE0" w14:textId="3C5CFD47" w:rsidR="00912CC1" w:rsidRDefault="00602D44" w:rsidP="00CA644F">
      <w:pPr>
        <w:jc w:val="left"/>
        <w:rPr>
          <w:rFonts w:ascii="Arial" w:eastAsia="Arial" w:hAnsi="Arial" w:cs="Arial"/>
          <w:b/>
          <w:bCs/>
          <w:i/>
          <w:sz w:val="28"/>
          <w:szCs w:val="28"/>
        </w:rPr>
      </w:pPr>
      <w:r>
        <w:t xml:space="preserve">Příloha je k dispozici na adrese: </w:t>
      </w:r>
      <w:r w:rsidR="002414FD" w:rsidRPr="002414FD">
        <w:t>https://www.dia.gov.cz/oha/egovernment-cloud/metodiky-navody-formulare/</w:t>
      </w:r>
    </w:p>
    <w:p w14:paraId="12907F2B" w14:textId="47B07C08" w:rsidR="000A405F" w:rsidRDefault="008516AA" w:rsidP="00CA644F">
      <w:pPr>
        <w:pStyle w:val="Nadpis2"/>
        <w:jc w:val="left"/>
      </w:pPr>
      <w:bookmarkStart w:id="212" w:name="_Toc134298933"/>
      <w:r>
        <w:t xml:space="preserve">Příloha </w:t>
      </w:r>
      <w:r w:rsidR="00A44D2F">
        <w:t>1</w:t>
      </w:r>
      <w:r w:rsidR="0067795D">
        <w:t>4</w:t>
      </w:r>
      <w:r>
        <w:t xml:space="preserve">: </w:t>
      </w:r>
      <w:r w:rsidR="00917474">
        <w:t>Q</w:t>
      </w:r>
      <w:r w:rsidR="00917474" w:rsidRPr="008516AA">
        <w:t>&amp;</w:t>
      </w:r>
      <w:r w:rsidR="00917474">
        <w:t>A</w:t>
      </w:r>
      <w:r>
        <w:t xml:space="preserve"> – odpovědi na často kladené otázky</w:t>
      </w:r>
      <w:bookmarkEnd w:id="212"/>
    </w:p>
    <w:p w14:paraId="6AA91760" w14:textId="636A07EA" w:rsidR="00912CC1" w:rsidRPr="00235C0F" w:rsidRDefault="00D22347" w:rsidP="00CA644F">
      <w:pPr>
        <w:jc w:val="left"/>
        <w:rPr>
          <w:rFonts w:asciiTheme="minorHAnsi" w:hAnsiTheme="minorHAnsi" w:cstheme="minorHAnsi"/>
        </w:rPr>
      </w:pPr>
      <w:r>
        <w:t xml:space="preserve">Příloha je k dispozici na adrese: </w:t>
      </w:r>
      <w:r w:rsidR="002414FD" w:rsidRPr="002414FD">
        <w:t>https://www.dia.gov.cz/oha/egovernment-cloud/otazky-a-odpovedi/</w:t>
      </w:r>
    </w:p>
    <w:p w14:paraId="477CE980" w14:textId="77777777" w:rsidR="004F10B5" w:rsidRPr="00150ED4" w:rsidRDefault="004F10B5" w:rsidP="00CA644F">
      <w:pPr>
        <w:tabs>
          <w:tab w:val="left" w:pos="571"/>
        </w:tabs>
        <w:spacing w:before="240"/>
        <w:outlineLvl w:val="0"/>
      </w:pPr>
    </w:p>
    <w:sectPr w:rsidR="004F10B5" w:rsidRPr="00150ED4">
      <w:pgSz w:w="11910" w:h="16840"/>
      <w:pgMar w:top="1660" w:right="1300" w:bottom="1200" w:left="1300" w:header="708" w:footer="10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F240" w14:textId="77777777" w:rsidR="00491B2B" w:rsidRDefault="00491B2B" w:rsidP="009E33DC">
      <w:r>
        <w:separator/>
      </w:r>
    </w:p>
  </w:endnote>
  <w:endnote w:type="continuationSeparator" w:id="0">
    <w:p w14:paraId="74259866" w14:textId="77777777" w:rsidR="00491B2B" w:rsidRDefault="00491B2B" w:rsidP="009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112825"/>
      <w:docPartObj>
        <w:docPartGallery w:val="Page Numbers (Bottom of Page)"/>
        <w:docPartUnique/>
      </w:docPartObj>
    </w:sdtPr>
    <w:sdtContent>
      <w:p w14:paraId="0FA19CEA" w14:textId="5B8E0089" w:rsidR="00243777" w:rsidRPr="002D6EB1" w:rsidRDefault="00243777" w:rsidP="009E33DC">
        <w:pPr>
          <w:pStyle w:val="Zpat"/>
        </w:pPr>
        <w:r w:rsidRPr="002D6EB1">
          <w:fldChar w:fldCharType="begin"/>
        </w:r>
        <w:r w:rsidRPr="002D6EB1">
          <w:instrText>PAGE   \* MERGEFORMAT</w:instrText>
        </w:r>
        <w:r w:rsidRPr="002D6EB1">
          <w:fldChar w:fldCharType="separate"/>
        </w:r>
        <w:r w:rsidR="007F3C30">
          <w:rPr>
            <w:noProof/>
          </w:rPr>
          <w:t>25</w:t>
        </w:r>
        <w:r w:rsidRPr="002D6EB1">
          <w:fldChar w:fldCharType="end"/>
        </w:r>
        <w:r w:rsidRPr="002D6EB1">
          <w:t>/</w:t>
        </w:r>
        <w:fldSimple w:instr=" NUMPAGES  \* Arabic  \* MERGEFORMAT ">
          <w:r w:rsidR="007F3C30">
            <w:rPr>
              <w:noProof/>
            </w:rPr>
            <w:t>26</w:t>
          </w:r>
        </w:fldSimple>
      </w:p>
    </w:sdtContent>
  </w:sdt>
  <w:p w14:paraId="774B3F80" w14:textId="5016A415" w:rsidR="00243777" w:rsidRDefault="00243777" w:rsidP="009E33DC">
    <w:pPr>
      <w:pStyle w:val="Zklad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4D8F" w14:textId="77777777" w:rsidR="00491B2B" w:rsidRDefault="00491B2B" w:rsidP="009E33DC">
      <w:r>
        <w:separator/>
      </w:r>
    </w:p>
  </w:footnote>
  <w:footnote w:type="continuationSeparator" w:id="0">
    <w:p w14:paraId="71E35E7B" w14:textId="77777777" w:rsidR="00491B2B" w:rsidRDefault="00491B2B" w:rsidP="009E33DC">
      <w:r>
        <w:continuationSeparator/>
      </w:r>
    </w:p>
  </w:footnote>
  <w:footnote w:id="1">
    <w:p w14:paraId="483E040D" w14:textId="49C80C6D" w:rsidR="00243777" w:rsidRDefault="00243777">
      <w:pPr>
        <w:pStyle w:val="Textpoznpodarou"/>
      </w:pPr>
      <w:r>
        <w:rPr>
          <w:rStyle w:val="Znakapoznpodarou"/>
        </w:rPr>
        <w:footnoteRef/>
      </w:r>
      <w:r>
        <w:t xml:space="preserve"> Tato kapitola uvádí definice, které jsou jednak definicemi zákona (v tomto případě je uveden odkaz na příslušnou legislativní normu), a jednak definicemi, které přidává tato metodika (v tomto případě žádný odkaz uveden není).</w:t>
      </w:r>
    </w:p>
  </w:footnote>
  <w:footnote w:id="2">
    <w:p w14:paraId="3C8094BE" w14:textId="4365FB1E" w:rsidR="008102B0" w:rsidRPr="0094544B" w:rsidRDefault="008102B0" w:rsidP="0094544B">
      <w:pPr>
        <w:pStyle w:val="Nadpis1"/>
        <w:numPr>
          <w:ilvl w:val="0"/>
          <w:numId w:val="0"/>
        </w:numPr>
        <w:shd w:val="clear" w:color="auto" w:fill="FFFFFF"/>
        <w:spacing w:before="60" w:after="60" w:line="676" w:lineRule="atLeast"/>
        <w:ind w:left="116"/>
        <w:rPr>
          <w:rFonts w:ascii="Times New Roman" w:hAnsi="Times New Roman" w:cs="Times New Roman"/>
          <w:b w:val="0"/>
          <w:bCs w:val="0"/>
          <w:color w:val="43494D"/>
          <w:sz w:val="20"/>
          <w:szCs w:val="20"/>
        </w:rPr>
      </w:pPr>
      <w:r w:rsidRPr="0094544B">
        <w:rPr>
          <w:rStyle w:val="Znakapoznpodarou"/>
          <w:rFonts w:ascii="Times New Roman" w:hAnsi="Times New Roman" w:cs="Times New Roman"/>
          <w:b w:val="0"/>
          <w:bCs w:val="0"/>
          <w:sz w:val="20"/>
          <w:szCs w:val="20"/>
        </w:rPr>
        <w:footnoteRef/>
      </w:r>
      <w:r w:rsidRPr="009454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Nevztahuje se na smlouvy, které jsou z povinnosti vyňaty – viz </w:t>
      </w:r>
      <w:r w:rsidRPr="0094544B">
        <w:rPr>
          <w:rFonts w:ascii="Times New Roman" w:hAnsi="Times New Roman" w:cs="Times New Roman"/>
          <w:b w:val="0"/>
          <w:bCs w:val="0"/>
          <w:color w:val="43494D"/>
          <w:sz w:val="20"/>
          <w:szCs w:val="20"/>
        </w:rPr>
        <w:t>Zákon č. 340/2015 Sb.</w:t>
      </w:r>
      <w:r w:rsidR="00142043">
        <w:rPr>
          <w:rFonts w:ascii="Times New Roman" w:hAnsi="Times New Roman" w:cs="Times New Roman"/>
          <w:b w:val="0"/>
          <w:bCs w:val="0"/>
          <w:color w:val="43494D"/>
          <w:sz w:val="20"/>
          <w:szCs w:val="20"/>
        </w:rPr>
        <w:t>, §3.</w:t>
      </w:r>
    </w:p>
    <w:p w14:paraId="4F7BE46B" w14:textId="2BD71810" w:rsidR="008102B0" w:rsidRDefault="008102B0">
      <w:pPr>
        <w:pStyle w:val="Textpoznpodarou"/>
      </w:pPr>
    </w:p>
  </w:footnote>
  <w:footnote w:id="3">
    <w:p w14:paraId="37175A39" w14:textId="5CECDD28" w:rsidR="00243777" w:rsidRPr="00150ED4" w:rsidRDefault="00243777" w:rsidP="009E33DC">
      <w:pPr>
        <w:pStyle w:val="Textpoznpodarou"/>
      </w:pPr>
      <w:r>
        <w:rPr>
          <w:rStyle w:val="Znakapoznpodarou"/>
        </w:rPr>
        <w:footnoteRef/>
      </w:r>
      <w:r w:rsidRPr="00293A64">
        <w:t xml:space="preserve"> </w:t>
      </w:r>
      <w:r>
        <w:t>U firem se složitější organizační strukturou, jako jsou nadnárodní firmy, musejí projít zápisem do katalogu CC ty subjekty, na které se vztahují certifikáty a audity, kterými je dokládáno splnění bezpečnostních kritérií, a ty subjekty, které prodávají služby CC dalším subjektům v dodavatelském řetězci.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8953" w14:textId="263C6694" w:rsidR="00243777" w:rsidRDefault="00CB4CD3" w:rsidP="009E33DC">
    <w:pPr>
      <w:pStyle w:val="Zkladntext"/>
      <w:rPr>
        <w:sz w:val="20"/>
      </w:rPr>
    </w:pPr>
    <w:r>
      <w:rPr>
        <w:noProof/>
      </w:rPr>
      <w:drawing>
        <wp:inline distT="0" distB="0" distL="0" distR="0" wp14:anchorId="7637F30F" wp14:editId="2B018BF5">
          <wp:extent cx="2400300" cy="434748"/>
          <wp:effectExtent l="0" t="0" r="0" b="3810"/>
          <wp:docPr id="537609140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609140" name="Obrázek 1" descr="Obsah obrázku log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8077" cy="4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5CECB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1.%2"/>
      <w:legacy w:legacy="1" w:legacySpace="113" w:legacyIndent="510"/>
      <w:lvlJc w:val="left"/>
      <w:pPr>
        <w:ind w:left="510" w:hanging="510"/>
      </w:pPr>
    </w:lvl>
    <w:lvl w:ilvl="2">
      <w:start w:val="1"/>
      <w:numFmt w:val="decimal"/>
      <w:lvlText w:val="%1.%2.%3"/>
      <w:legacy w:legacy="1" w:legacySpace="113" w:legacyIndent="680"/>
      <w:lvlJc w:val="left"/>
      <w:pPr>
        <w:ind w:left="680" w:hanging="680"/>
      </w:pPr>
    </w:lvl>
    <w:lvl w:ilvl="3">
      <w:start w:val="1"/>
      <w:numFmt w:val="none"/>
      <w:lvlText w:val="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4">
      <w:start w:val="1"/>
      <w:numFmt w:val="none"/>
      <w:lvlText w:val=""/>
      <w:legacy w:legacy="1" w:legacySpace="0" w:legacyIndent="284"/>
      <w:lvlJc w:val="left"/>
      <w:pPr>
        <w:ind w:left="568" w:hanging="284"/>
      </w:pPr>
      <w:rPr>
        <w:rFonts w:ascii="Symbol" w:hAnsi="Symbol" w:hint="default"/>
        <w:sz w:val="22"/>
      </w:rPr>
    </w:lvl>
    <w:lvl w:ilvl="5">
      <w:start w:val="1"/>
      <w:numFmt w:val="none"/>
      <w:lvlText w:val=""/>
      <w:legacy w:legacy="1" w:legacySpace="0" w:legacyIndent="284"/>
      <w:lvlJc w:val="left"/>
      <w:pPr>
        <w:ind w:left="851" w:hanging="284"/>
      </w:pPr>
      <w:rPr>
        <w:rFonts w:ascii="Symbol" w:hAnsi="Symbol" w:hint="default"/>
        <w:sz w:val="18"/>
      </w:rPr>
    </w:lvl>
    <w:lvl w:ilvl="6">
      <w:start w:val="1"/>
      <w:numFmt w:val="none"/>
      <w:lvlText w:val="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7">
      <w:start w:val="1"/>
      <w:numFmt w:val="none"/>
      <w:lvlText w:val=""/>
      <w:legacy w:legacy="1" w:legacySpace="113" w:legacyIndent="624"/>
      <w:lvlJc w:val="left"/>
      <w:pPr>
        <w:ind w:left="3404" w:hanging="624"/>
      </w:pPr>
      <w:rPr>
        <w:rFonts w:ascii="Symbol" w:hAnsi="Symbol" w:hint="default"/>
      </w:rPr>
    </w:lvl>
    <w:lvl w:ilvl="8">
      <w:start w:val="1"/>
      <w:numFmt w:val="none"/>
      <w:lvlText w:val=""/>
      <w:legacy w:legacy="1" w:legacySpace="113" w:legacyIndent="284"/>
      <w:lvlJc w:val="left"/>
      <w:pPr>
        <w:ind w:left="3688" w:hanging="284"/>
      </w:pPr>
      <w:rPr>
        <w:rFonts w:ascii="Symbol" w:hAnsi="Symbol" w:hint="default"/>
      </w:rPr>
    </w:lvl>
  </w:abstractNum>
  <w:abstractNum w:abstractNumId="1" w15:restartNumberingAfterBreak="0">
    <w:nsid w:val="02802962"/>
    <w:multiLevelType w:val="hybridMultilevel"/>
    <w:tmpl w:val="97F6597C"/>
    <w:lvl w:ilvl="0" w:tplc="EA848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75D"/>
    <w:multiLevelType w:val="hybridMultilevel"/>
    <w:tmpl w:val="BC0EE272"/>
    <w:lvl w:ilvl="0" w:tplc="EE388BE6">
      <w:start w:val="1"/>
      <w:numFmt w:val="decimal"/>
      <w:lvlText w:val="%1)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5BE48A8">
      <w:start w:val="1"/>
      <w:numFmt w:val="lowerLetter"/>
      <w:lvlText w:val="%2)"/>
      <w:lvlJc w:val="left"/>
      <w:pPr>
        <w:ind w:left="682" w:hanging="20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46E94E0">
      <w:numFmt w:val="bullet"/>
      <w:lvlText w:val="•"/>
      <w:lvlJc w:val="left"/>
      <w:pPr>
        <w:ind w:left="1638" w:hanging="207"/>
      </w:pPr>
      <w:rPr>
        <w:rFonts w:hint="default"/>
      </w:rPr>
    </w:lvl>
    <w:lvl w:ilvl="3" w:tplc="D06E94F8">
      <w:numFmt w:val="bullet"/>
      <w:lvlText w:val="•"/>
      <w:lvlJc w:val="left"/>
      <w:pPr>
        <w:ind w:left="2596" w:hanging="207"/>
      </w:pPr>
      <w:rPr>
        <w:rFonts w:hint="default"/>
      </w:rPr>
    </w:lvl>
    <w:lvl w:ilvl="4" w:tplc="533C7AEA">
      <w:numFmt w:val="bullet"/>
      <w:lvlText w:val="•"/>
      <w:lvlJc w:val="left"/>
      <w:pPr>
        <w:ind w:left="3555" w:hanging="207"/>
      </w:pPr>
      <w:rPr>
        <w:rFonts w:hint="default"/>
      </w:rPr>
    </w:lvl>
    <w:lvl w:ilvl="5" w:tplc="E00CE9B8">
      <w:numFmt w:val="bullet"/>
      <w:lvlText w:val="•"/>
      <w:lvlJc w:val="left"/>
      <w:pPr>
        <w:ind w:left="4513" w:hanging="207"/>
      </w:pPr>
      <w:rPr>
        <w:rFonts w:hint="default"/>
      </w:rPr>
    </w:lvl>
    <w:lvl w:ilvl="6" w:tplc="E384E344">
      <w:numFmt w:val="bullet"/>
      <w:lvlText w:val="•"/>
      <w:lvlJc w:val="left"/>
      <w:pPr>
        <w:ind w:left="5472" w:hanging="207"/>
      </w:pPr>
      <w:rPr>
        <w:rFonts w:hint="default"/>
      </w:rPr>
    </w:lvl>
    <w:lvl w:ilvl="7" w:tplc="34843258">
      <w:numFmt w:val="bullet"/>
      <w:lvlText w:val="•"/>
      <w:lvlJc w:val="left"/>
      <w:pPr>
        <w:ind w:left="6430" w:hanging="207"/>
      </w:pPr>
      <w:rPr>
        <w:rFonts w:hint="default"/>
      </w:rPr>
    </w:lvl>
    <w:lvl w:ilvl="8" w:tplc="B546ABEC">
      <w:numFmt w:val="bullet"/>
      <w:lvlText w:val="•"/>
      <w:lvlJc w:val="left"/>
      <w:pPr>
        <w:ind w:left="7389" w:hanging="207"/>
      </w:pPr>
      <w:rPr>
        <w:rFonts w:hint="default"/>
      </w:rPr>
    </w:lvl>
  </w:abstractNum>
  <w:abstractNum w:abstractNumId="3" w15:restartNumberingAfterBreak="0">
    <w:nsid w:val="06034E48"/>
    <w:multiLevelType w:val="hybridMultilevel"/>
    <w:tmpl w:val="C636AB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F01"/>
    <w:multiLevelType w:val="hybridMultilevel"/>
    <w:tmpl w:val="346684DC"/>
    <w:lvl w:ilvl="0" w:tplc="63D0B5C0">
      <w:start w:val="24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1394386E"/>
    <w:multiLevelType w:val="hybridMultilevel"/>
    <w:tmpl w:val="454860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E6A10"/>
    <w:multiLevelType w:val="multilevel"/>
    <w:tmpl w:val="0405001D"/>
    <w:lvl w:ilvl="0">
      <w:start w:val="1"/>
      <w:numFmt w:val="decimal"/>
      <w:lvlText w:val="%1)"/>
      <w:lvlJc w:val="left"/>
      <w:pPr>
        <w:ind w:left="476" w:hanging="360"/>
      </w:pPr>
    </w:lvl>
    <w:lvl w:ilvl="1">
      <w:start w:val="1"/>
      <w:numFmt w:val="lowerLetter"/>
      <w:lvlText w:val="%2)"/>
      <w:lvlJc w:val="left"/>
      <w:pPr>
        <w:ind w:left="836" w:hanging="360"/>
      </w:pPr>
    </w:lvl>
    <w:lvl w:ilvl="2">
      <w:start w:val="1"/>
      <w:numFmt w:val="lowerRoman"/>
      <w:lvlText w:val="%3)"/>
      <w:lvlJc w:val="left"/>
      <w:pPr>
        <w:ind w:left="1196" w:hanging="360"/>
      </w:pPr>
    </w:lvl>
    <w:lvl w:ilvl="3">
      <w:start w:val="1"/>
      <w:numFmt w:val="decimal"/>
      <w:lvlText w:val="(%4)"/>
      <w:lvlJc w:val="left"/>
      <w:pPr>
        <w:ind w:left="1556" w:hanging="360"/>
      </w:pPr>
    </w:lvl>
    <w:lvl w:ilvl="4">
      <w:start w:val="1"/>
      <w:numFmt w:val="lowerLetter"/>
      <w:lvlText w:val="(%5)"/>
      <w:lvlJc w:val="left"/>
      <w:pPr>
        <w:ind w:left="1916" w:hanging="360"/>
      </w:pPr>
    </w:lvl>
    <w:lvl w:ilvl="5">
      <w:start w:val="1"/>
      <w:numFmt w:val="lowerRoman"/>
      <w:lvlText w:val="(%6)"/>
      <w:lvlJc w:val="left"/>
      <w:pPr>
        <w:ind w:left="2276" w:hanging="360"/>
      </w:pPr>
    </w:lvl>
    <w:lvl w:ilvl="6">
      <w:start w:val="1"/>
      <w:numFmt w:val="decimal"/>
      <w:lvlText w:val="%7."/>
      <w:lvlJc w:val="left"/>
      <w:pPr>
        <w:ind w:left="2636" w:hanging="360"/>
      </w:pPr>
    </w:lvl>
    <w:lvl w:ilvl="7">
      <w:start w:val="1"/>
      <w:numFmt w:val="lowerLetter"/>
      <w:lvlText w:val="%8."/>
      <w:lvlJc w:val="left"/>
      <w:pPr>
        <w:ind w:left="2996" w:hanging="360"/>
      </w:pPr>
    </w:lvl>
    <w:lvl w:ilvl="8">
      <w:start w:val="1"/>
      <w:numFmt w:val="lowerRoman"/>
      <w:lvlText w:val="%9."/>
      <w:lvlJc w:val="left"/>
      <w:pPr>
        <w:ind w:left="3356" w:hanging="360"/>
      </w:pPr>
    </w:lvl>
  </w:abstractNum>
  <w:abstractNum w:abstractNumId="7" w15:restartNumberingAfterBreak="0">
    <w:nsid w:val="1FF64EE8"/>
    <w:multiLevelType w:val="multilevel"/>
    <w:tmpl w:val="AEAA5670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8D42EF"/>
    <w:multiLevelType w:val="hybridMultilevel"/>
    <w:tmpl w:val="2B5CE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A3320"/>
    <w:multiLevelType w:val="hybridMultilevel"/>
    <w:tmpl w:val="2B3053CC"/>
    <w:lvl w:ilvl="0" w:tplc="533A342A">
      <w:numFmt w:val="bullet"/>
      <w:lvlText w:val=""/>
      <w:lvlJc w:val="left"/>
      <w:pPr>
        <w:ind w:left="836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60E394">
      <w:numFmt w:val="bullet"/>
      <w:lvlText w:val="•"/>
      <w:lvlJc w:val="left"/>
      <w:pPr>
        <w:ind w:left="1686" w:hanging="207"/>
      </w:pPr>
      <w:rPr>
        <w:rFonts w:hint="default"/>
      </w:rPr>
    </w:lvl>
    <w:lvl w:ilvl="2" w:tplc="1F2E8904">
      <w:numFmt w:val="bullet"/>
      <w:lvlText w:val="•"/>
      <w:lvlJc w:val="left"/>
      <w:pPr>
        <w:ind w:left="2533" w:hanging="207"/>
      </w:pPr>
      <w:rPr>
        <w:rFonts w:hint="default"/>
      </w:rPr>
    </w:lvl>
    <w:lvl w:ilvl="3" w:tplc="EDCE9594">
      <w:numFmt w:val="bullet"/>
      <w:lvlText w:val="•"/>
      <w:lvlJc w:val="left"/>
      <w:pPr>
        <w:ind w:left="3379" w:hanging="207"/>
      </w:pPr>
      <w:rPr>
        <w:rFonts w:hint="default"/>
      </w:rPr>
    </w:lvl>
    <w:lvl w:ilvl="4" w:tplc="B5A60E04">
      <w:numFmt w:val="bullet"/>
      <w:lvlText w:val="•"/>
      <w:lvlJc w:val="left"/>
      <w:pPr>
        <w:ind w:left="4226" w:hanging="207"/>
      </w:pPr>
      <w:rPr>
        <w:rFonts w:hint="default"/>
      </w:rPr>
    </w:lvl>
    <w:lvl w:ilvl="5" w:tplc="33C690FE">
      <w:numFmt w:val="bullet"/>
      <w:lvlText w:val="•"/>
      <w:lvlJc w:val="left"/>
      <w:pPr>
        <w:ind w:left="5073" w:hanging="207"/>
      </w:pPr>
      <w:rPr>
        <w:rFonts w:hint="default"/>
      </w:rPr>
    </w:lvl>
    <w:lvl w:ilvl="6" w:tplc="0D304E7E">
      <w:numFmt w:val="bullet"/>
      <w:lvlText w:val="•"/>
      <w:lvlJc w:val="left"/>
      <w:pPr>
        <w:ind w:left="5919" w:hanging="207"/>
      </w:pPr>
      <w:rPr>
        <w:rFonts w:hint="default"/>
      </w:rPr>
    </w:lvl>
    <w:lvl w:ilvl="7" w:tplc="B252A7FA">
      <w:numFmt w:val="bullet"/>
      <w:lvlText w:val="•"/>
      <w:lvlJc w:val="left"/>
      <w:pPr>
        <w:ind w:left="6766" w:hanging="207"/>
      </w:pPr>
      <w:rPr>
        <w:rFonts w:hint="default"/>
      </w:rPr>
    </w:lvl>
    <w:lvl w:ilvl="8" w:tplc="BE10F66C">
      <w:numFmt w:val="bullet"/>
      <w:lvlText w:val="•"/>
      <w:lvlJc w:val="left"/>
      <w:pPr>
        <w:ind w:left="7613" w:hanging="207"/>
      </w:pPr>
      <w:rPr>
        <w:rFonts w:hint="default"/>
      </w:rPr>
    </w:lvl>
  </w:abstractNum>
  <w:abstractNum w:abstractNumId="10" w15:restartNumberingAfterBreak="0">
    <w:nsid w:val="2AC57788"/>
    <w:multiLevelType w:val="hybridMultilevel"/>
    <w:tmpl w:val="C4405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8BA"/>
    <w:multiLevelType w:val="multilevel"/>
    <w:tmpl w:val="C3A2AE26"/>
    <w:lvl w:ilvl="0">
      <w:start w:val="2"/>
      <w:numFmt w:val="decimal"/>
      <w:lvlText w:val="%1"/>
      <w:lvlJc w:val="left"/>
      <w:pPr>
        <w:ind w:left="627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12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36" w:hanging="20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153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481" w:hanging="339"/>
      </w:pPr>
      <w:rPr>
        <w:rFonts w:hint="default"/>
      </w:rPr>
    </w:lvl>
    <w:lvl w:ilvl="5">
      <w:numFmt w:val="bullet"/>
      <w:lvlText w:val="•"/>
      <w:lvlJc w:val="left"/>
      <w:pPr>
        <w:ind w:left="4452" w:hanging="339"/>
      </w:pPr>
      <w:rPr>
        <w:rFonts w:hint="default"/>
      </w:rPr>
    </w:lvl>
    <w:lvl w:ilvl="6">
      <w:numFmt w:val="bullet"/>
      <w:lvlText w:val="•"/>
      <w:lvlJc w:val="left"/>
      <w:pPr>
        <w:ind w:left="5423" w:hanging="339"/>
      </w:pPr>
      <w:rPr>
        <w:rFonts w:hint="default"/>
      </w:rPr>
    </w:lvl>
    <w:lvl w:ilvl="7">
      <w:numFmt w:val="bullet"/>
      <w:lvlText w:val="•"/>
      <w:lvlJc w:val="left"/>
      <w:pPr>
        <w:ind w:left="6394" w:hanging="339"/>
      </w:pPr>
      <w:rPr>
        <w:rFonts w:hint="default"/>
      </w:rPr>
    </w:lvl>
    <w:lvl w:ilvl="8">
      <w:numFmt w:val="bullet"/>
      <w:lvlText w:val="•"/>
      <w:lvlJc w:val="left"/>
      <w:pPr>
        <w:ind w:left="7364" w:hanging="339"/>
      </w:pPr>
      <w:rPr>
        <w:rFonts w:hint="default"/>
      </w:rPr>
    </w:lvl>
  </w:abstractNum>
  <w:abstractNum w:abstractNumId="12" w15:restartNumberingAfterBreak="0">
    <w:nsid w:val="2B8B30C0"/>
    <w:multiLevelType w:val="hybridMultilevel"/>
    <w:tmpl w:val="3FD2C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1C0"/>
    <w:multiLevelType w:val="hybridMultilevel"/>
    <w:tmpl w:val="5C1E5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C17D3"/>
    <w:multiLevelType w:val="hybridMultilevel"/>
    <w:tmpl w:val="3AA2A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72C7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33239E"/>
    <w:multiLevelType w:val="hybridMultilevel"/>
    <w:tmpl w:val="3240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484F"/>
    <w:multiLevelType w:val="hybridMultilevel"/>
    <w:tmpl w:val="A1803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74B1E"/>
    <w:multiLevelType w:val="hybridMultilevel"/>
    <w:tmpl w:val="F04E7802"/>
    <w:lvl w:ilvl="0" w:tplc="95BE48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37C8D"/>
    <w:multiLevelType w:val="hybridMultilevel"/>
    <w:tmpl w:val="FDBCACC4"/>
    <w:lvl w:ilvl="0" w:tplc="7DA486CA">
      <w:numFmt w:val="bullet"/>
      <w:lvlText w:val=""/>
      <w:lvlJc w:val="left"/>
      <w:pPr>
        <w:ind w:left="476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A34E04C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5E2EC12">
      <w:numFmt w:val="bullet"/>
      <w:lvlText w:val="•"/>
      <w:lvlJc w:val="left"/>
      <w:pPr>
        <w:ind w:left="1638" w:hanging="284"/>
      </w:pPr>
      <w:rPr>
        <w:rFonts w:hint="default"/>
      </w:rPr>
    </w:lvl>
    <w:lvl w:ilvl="3" w:tplc="263E9040">
      <w:numFmt w:val="bullet"/>
      <w:lvlText w:val="•"/>
      <w:lvlJc w:val="left"/>
      <w:pPr>
        <w:ind w:left="2596" w:hanging="284"/>
      </w:pPr>
      <w:rPr>
        <w:rFonts w:hint="default"/>
      </w:rPr>
    </w:lvl>
    <w:lvl w:ilvl="4" w:tplc="550896B0">
      <w:numFmt w:val="bullet"/>
      <w:lvlText w:val="•"/>
      <w:lvlJc w:val="left"/>
      <w:pPr>
        <w:ind w:left="3555" w:hanging="284"/>
      </w:pPr>
      <w:rPr>
        <w:rFonts w:hint="default"/>
      </w:rPr>
    </w:lvl>
    <w:lvl w:ilvl="5" w:tplc="7B284EF6"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C28C153C">
      <w:numFmt w:val="bullet"/>
      <w:lvlText w:val="•"/>
      <w:lvlJc w:val="left"/>
      <w:pPr>
        <w:ind w:left="5472" w:hanging="284"/>
      </w:pPr>
      <w:rPr>
        <w:rFonts w:hint="default"/>
      </w:rPr>
    </w:lvl>
    <w:lvl w:ilvl="7" w:tplc="FEFA4F20">
      <w:numFmt w:val="bullet"/>
      <w:lvlText w:val="•"/>
      <w:lvlJc w:val="left"/>
      <w:pPr>
        <w:ind w:left="6430" w:hanging="284"/>
      </w:pPr>
      <w:rPr>
        <w:rFonts w:hint="default"/>
      </w:rPr>
    </w:lvl>
    <w:lvl w:ilvl="8" w:tplc="1102C9F2">
      <w:numFmt w:val="bullet"/>
      <w:lvlText w:val="•"/>
      <w:lvlJc w:val="left"/>
      <w:pPr>
        <w:ind w:left="7389" w:hanging="284"/>
      </w:pPr>
      <w:rPr>
        <w:rFonts w:hint="default"/>
      </w:rPr>
    </w:lvl>
  </w:abstractNum>
  <w:abstractNum w:abstractNumId="20" w15:restartNumberingAfterBreak="0">
    <w:nsid w:val="6AAF1A1F"/>
    <w:multiLevelType w:val="multilevel"/>
    <w:tmpl w:val="C292CD0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b w:val="0"/>
      </w:rPr>
    </w:lvl>
  </w:abstractNum>
  <w:abstractNum w:abstractNumId="21" w15:restartNumberingAfterBreak="0">
    <w:nsid w:val="6BD05369"/>
    <w:multiLevelType w:val="hybridMultilevel"/>
    <w:tmpl w:val="9C7E09E8"/>
    <w:lvl w:ilvl="0" w:tplc="38383E8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782E57E5"/>
    <w:multiLevelType w:val="multilevel"/>
    <w:tmpl w:val="2FC279CA"/>
    <w:lvl w:ilvl="0">
      <w:start w:val="1"/>
      <w:numFmt w:val="decimal"/>
      <w:pStyle w:val="Nadpis1"/>
      <w:lvlText w:val="%1."/>
      <w:lvlJc w:val="left"/>
      <w:pPr>
        <w:ind w:left="570" w:hanging="454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12" w:hanging="512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95" w:hanging="68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049" w:hanging="360"/>
      </w:pPr>
      <w:rPr>
        <w:rFonts w:hint="default"/>
      </w:rPr>
    </w:lvl>
    <w:lvl w:ilvl="5">
      <w:numFmt w:val="bullet"/>
      <w:lvlText w:val="•"/>
      <w:lvlJc w:val="left"/>
      <w:pPr>
        <w:ind w:left="3258" w:hanging="360"/>
      </w:pPr>
      <w:rPr>
        <w:rFonts w:hint="default"/>
      </w:rPr>
    </w:lvl>
    <w:lvl w:ilvl="6">
      <w:numFmt w:val="bullet"/>
      <w:lvlText w:val="•"/>
      <w:lvlJc w:val="left"/>
      <w:pPr>
        <w:ind w:left="4468" w:hanging="360"/>
      </w:pPr>
      <w:rPr>
        <w:rFonts w:hint="default"/>
      </w:rPr>
    </w:lvl>
    <w:lvl w:ilvl="7">
      <w:numFmt w:val="bullet"/>
      <w:lvlText w:val="•"/>
      <w:lvlJc w:val="left"/>
      <w:pPr>
        <w:ind w:left="5677" w:hanging="360"/>
      </w:pPr>
      <w:rPr>
        <w:rFonts w:hint="default"/>
      </w:rPr>
    </w:lvl>
    <w:lvl w:ilvl="8">
      <w:numFmt w:val="bullet"/>
      <w:lvlText w:val="•"/>
      <w:lvlJc w:val="left"/>
      <w:pPr>
        <w:ind w:left="6887" w:hanging="360"/>
      </w:pPr>
      <w:rPr>
        <w:rFonts w:hint="default"/>
      </w:rPr>
    </w:lvl>
  </w:abstractNum>
  <w:abstractNum w:abstractNumId="23" w15:restartNumberingAfterBreak="0">
    <w:nsid w:val="78E831A7"/>
    <w:multiLevelType w:val="hybridMultilevel"/>
    <w:tmpl w:val="426817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39672">
    <w:abstractNumId w:val="2"/>
  </w:num>
  <w:num w:numId="2" w16cid:durableId="15423910">
    <w:abstractNumId w:val="22"/>
  </w:num>
  <w:num w:numId="3" w16cid:durableId="1430934102">
    <w:abstractNumId w:val="11"/>
  </w:num>
  <w:num w:numId="4" w16cid:durableId="190606500">
    <w:abstractNumId w:val="9"/>
  </w:num>
  <w:num w:numId="5" w16cid:durableId="2127697723">
    <w:abstractNumId w:val="19"/>
  </w:num>
  <w:num w:numId="6" w16cid:durableId="1185898954">
    <w:abstractNumId w:val="4"/>
  </w:num>
  <w:num w:numId="7" w16cid:durableId="1783304930">
    <w:abstractNumId w:val="20"/>
  </w:num>
  <w:num w:numId="8" w16cid:durableId="216283828">
    <w:abstractNumId w:val="5"/>
  </w:num>
  <w:num w:numId="9" w16cid:durableId="1619144168">
    <w:abstractNumId w:val="18"/>
  </w:num>
  <w:num w:numId="10" w16cid:durableId="2680459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 w16cid:durableId="1995521256">
    <w:abstractNumId w:val="1"/>
  </w:num>
  <w:num w:numId="12" w16cid:durableId="2144809456">
    <w:abstractNumId w:val="6"/>
  </w:num>
  <w:num w:numId="13" w16cid:durableId="2082635429">
    <w:abstractNumId w:val="7"/>
  </w:num>
  <w:num w:numId="14" w16cid:durableId="1507136032">
    <w:abstractNumId w:val="0"/>
  </w:num>
  <w:num w:numId="15" w16cid:durableId="781800717">
    <w:abstractNumId w:val="16"/>
  </w:num>
  <w:num w:numId="16" w16cid:durableId="503517260">
    <w:abstractNumId w:val="3"/>
  </w:num>
  <w:num w:numId="17" w16cid:durableId="508833435">
    <w:abstractNumId w:val="12"/>
  </w:num>
  <w:num w:numId="18" w16cid:durableId="1151486469">
    <w:abstractNumId w:val="8"/>
  </w:num>
  <w:num w:numId="19" w16cid:durableId="654920436">
    <w:abstractNumId w:val="14"/>
  </w:num>
  <w:num w:numId="20" w16cid:durableId="1131944439">
    <w:abstractNumId w:val="21"/>
  </w:num>
  <w:num w:numId="21" w16cid:durableId="616790569">
    <w:abstractNumId w:val="23"/>
  </w:num>
  <w:num w:numId="22" w16cid:durableId="69037328">
    <w:abstractNumId w:val="22"/>
  </w:num>
  <w:num w:numId="23" w16cid:durableId="1551915622">
    <w:abstractNumId w:val="15"/>
  </w:num>
  <w:num w:numId="24" w16cid:durableId="268973360">
    <w:abstractNumId w:val="13"/>
  </w:num>
  <w:num w:numId="25" w16cid:durableId="556285771">
    <w:abstractNumId w:val="10"/>
  </w:num>
  <w:num w:numId="26" w16cid:durableId="73701984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61"/>
    <w:rsid w:val="00001A6C"/>
    <w:rsid w:val="00010440"/>
    <w:rsid w:val="000107B9"/>
    <w:rsid w:val="00016A8D"/>
    <w:rsid w:val="00022463"/>
    <w:rsid w:val="00022E66"/>
    <w:rsid w:val="000239B3"/>
    <w:rsid w:val="00024A5F"/>
    <w:rsid w:val="000318D6"/>
    <w:rsid w:val="00032B80"/>
    <w:rsid w:val="00036098"/>
    <w:rsid w:val="00043CDC"/>
    <w:rsid w:val="000440C8"/>
    <w:rsid w:val="00045BB0"/>
    <w:rsid w:val="00045E8E"/>
    <w:rsid w:val="00050082"/>
    <w:rsid w:val="000619DB"/>
    <w:rsid w:val="0006202A"/>
    <w:rsid w:val="000623C3"/>
    <w:rsid w:val="00062553"/>
    <w:rsid w:val="00063047"/>
    <w:rsid w:val="00063070"/>
    <w:rsid w:val="00063DBE"/>
    <w:rsid w:val="000676BB"/>
    <w:rsid w:val="00076C51"/>
    <w:rsid w:val="0008294D"/>
    <w:rsid w:val="0008687E"/>
    <w:rsid w:val="000933AB"/>
    <w:rsid w:val="000935F2"/>
    <w:rsid w:val="00093B92"/>
    <w:rsid w:val="0009539A"/>
    <w:rsid w:val="000969E3"/>
    <w:rsid w:val="000A405F"/>
    <w:rsid w:val="000A708F"/>
    <w:rsid w:val="000B3AFE"/>
    <w:rsid w:val="000C20EB"/>
    <w:rsid w:val="000C3338"/>
    <w:rsid w:val="000C40E6"/>
    <w:rsid w:val="000C5595"/>
    <w:rsid w:val="000C6EBC"/>
    <w:rsid w:val="000D0DCB"/>
    <w:rsid w:val="000D1394"/>
    <w:rsid w:val="000D2033"/>
    <w:rsid w:val="000D230E"/>
    <w:rsid w:val="000E6BE8"/>
    <w:rsid w:val="000E765C"/>
    <w:rsid w:val="000F619A"/>
    <w:rsid w:val="00100A59"/>
    <w:rsid w:val="00100CEA"/>
    <w:rsid w:val="00103D7D"/>
    <w:rsid w:val="00104884"/>
    <w:rsid w:val="0010642D"/>
    <w:rsid w:val="00114283"/>
    <w:rsid w:val="00117F21"/>
    <w:rsid w:val="00122442"/>
    <w:rsid w:val="00126CBD"/>
    <w:rsid w:val="00126DA8"/>
    <w:rsid w:val="001306B7"/>
    <w:rsid w:val="00134C22"/>
    <w:rsid w:val="001374E5"/>
    <w:rsid w:val="00140454"/>
    <w:rsid w:val="001406A4"/>
    <w:rsid w:val="00142043"/>
    <w:rsid w:val="00144A50"/>
    <w:rsid w:val="00150ED4"/>
    <w:rsid w:val="001617BD"/>
    <w:rsid w:val="0017023E"/>
    <w:rsid w:val="001727BC"/>
    <w:rsid w:val="00172806"/>
    <w:rsid w:val="00174297"/>
    <w:rsid w:val="00184994"/>
    <w:rsid w:val="00187D5F"/>
    <w:rsid w:val="00192080"/>
    <w:rsid w:val="00192669"/>
    <w:rsid w:val="00195029"/>
    <w:rsid w:val="001973B8"/>
    <w:rsid w:val="00197E1F"/>
    <w:rsid w:val="001B0E79"/>
    <w:rsid w:val="001B1D53"/>
    <w:rsid w:val="001B598B"/>
    <w:rsid w:val="001C77B2"/>
    <w:rsid w:val="001D447C"/>
    <w:rsid w:val="001D6972"/>
    <w:rsid w:val="001E2BB6"/>
    <w:rsid w:val="001F0131"/>
    <w:rsid w:val="001F0854"/>
    <w:rsid w:val="001F0EFE"/>
    <w:rsid w:val="001F1A57"/>
    <w:rsid w:val="001F1AAC"/>
    <w:rsid w:val="002013CE"/>
    <w:rsid w:val="00202835"/>
    <w:rsid w:val="002042EF"/>
    <w:rsid w:val="00210705"/>
    <w:rsid w:val="00214AE1"/>
    <w:rsid w:val="00221A84"/>
    <w:rsid w:val="00226669"/>
    <w:rsid w:val="002270DA"/>
    <w:rsid w:val="00227A88"/>
    <w:rsid w:val="00227DAA"/>
    <w:rsid w:val="00233938"/>
    <w:rsid w:val="00236C3B"/>
    <w:rsid w:val="002414FD"/>
    <w:rsid w:val="00243717"/>
    <w:rsid w:val="00243777"/>
    <w:rsid w:val="0024530D"/>
    <w:rsid w:val="002460C1"/>
    <w:rsid w:val="00246572"/>
    <w:rsid w:val="00252E22"/>
    <w:rsid w:val="00257001"/>
    <w:rsid w:val="002571A4"/>
    <w:rsid w:val="0025781F"/>
    <w:rsid w:val="0026238C"/>
    <w:rsid w:val="002667BB"/>
    <w:rsid w:val="002717B1"/>
    <w:rsid w:val="00272B5A"/>
    <w:rsid w:val="002733F5"/>
    <w:rsid w:val="00275FC7"/>
    <w:rsid w:val="00284C1F"/>
    <w:rsid w:val="00286C19"/>
    <w:rsid w:val="00291487"/>
    <w:rsid w:val="00293A24"/>
    <w:rsid w:val="00293A64"/>
    <w:rsid w:val="0029401D"/>
    <w:rsid w:val="00294C88"/>
    <w:rsid w:val="00296250"/>
    <w:rsid w:val="0029640E"/>
    <w:rsid w:val="0029673D"/>
    <w:rsid w:val="002A00DC"/>
    <w:rsid w:val="002A1243"/>
    <w:rsid w:val="002A1D51"/>
    <w:rsid w:val="002A32C5"/>
    <w:rsid w:val="002A7BD7"/>
    <w:rsid w:val="002B3114"/>
    <w:rsid w:val="002B57B9"/>
    <w:rsid w:val="002C3576"/>
    <w:rsid w:val="002C45D5"/>
    <w:rsid w:val="002C5772"/>
    <w:rsid w:val="002C60E6"/>
    <w:rsid w:val="002C68A8"/>
    <w:rsid w:val="002D0537"/>
    <w:rsid w:val="002D3B3D"/>
    <w:rsid w:val="002D4A94"/>
    <w:rsid w:val="002D6EB1"/>
    <w:rsid w:val="002D7274"/>
    <w:rsid w:val="002D73B7"/>
    <w:rsid w:val="002E0727"/>
    <w:rsid w:val="002E4936"/>
    <w:rsid w:val="002F00EE"/>
    <w:rsid w:val="002F3399"/>
    <w:rsid w:val="002F5446"/>
    <w:rsid w:val="002F5643"/>
    <w:rsid w:val="002F6448"/>
    <w:rsid w:val="003018C1"/>
    <w:rsid w:val="003121CA"/>
    <w:rsid w:val="003122F7"/>
    <w:rsid w:val="00315280"/>
    <w:rsid w:val="00316FCC"/>
    <w:rsid w:val="00320386"/>
    <w:rsid w:val="00320494"/>
    <w:rsid w:val="00321996"/>
    <w:rsid w:val="0032272F"/>
    <w:rsid w:val="00324D5D"/>
    <w:rsid w:val="0032570B"/>
    <w:rsid w:val="00332A2C"/>
    <w:rsid w:val="00333F1B"/>
    <w:rsid w:val="00334740"/>
    <w:rsid w:val="003360D5"/>
    <w:rsid w:val="00337D47"/>
    <w:rsid w:val="00341EF0"/>
    <w:rsid w:val="00341FFE"/>
    <w:rsid w:val="00346E1E"/>
    <w:rsid w:val="003541B9"/>
    <w:rsid w:val="0036064A"/>
    <w:rsid w:val="00360C96"/>
    <w:rsid w:val="003611D8"/>
    <w:rsid w:val="00363F8B"/>
    <w:rsid w:val="0036401F"/>
    <w:rsid w:val="00366B97"/>
    <w:rsid w:val="003675B2"/>
    <w:rsid w:val="00371915"/>
    <w:rsid w:val="0037337A"/>
    <w:rsid w:val="00377AEF"/>
    <w:rsid w:val="00386671"/>
    <w:rsid w:val="00390C84"/>
    <w:rsid w:val="003944DC"/>
    <w:rsid w:val="00394BBC"/>
    <w:rsid w:val="003A3632"/>
    <w:rsid w:val="003A3EE0"/>
    <w:rsid w:val="003B0D94"/>
    <w:rsid w:val="003B151C"/>
    <w:rsid w:val="003B1A11"/>
    <w:rsid w:val="003B3D21"/>
    <w:rsid w:val="003C1BA3"/>
    <w:rsid w:val="003C2069"/>
    <w:rsid w:val="003C2CFA"/>
    <w:rsid w:val="003C321A"/>
    <w:rsid w:val="003C7A1C"/>
    <w:rsid w:val="003D3268"/>
    <w:rsid w:val="003D731F"/>
    <w:rsid w:val="003E2C48"/>
    <w:rsid w:val="003E4DEE"/>
    <w:rsid w:val="003E6C51"/>
    <w:rsid w:val="003F2BBB"/>
    <w:rsid w:val="00401C33"/>
    <w:rsid w:val="004022AD"/>
    <w:rsid w:val="00404E82"/>
    <w:rsid w:val="00405834"/>
    <w:rsid w:val="00405CE5"/>
    <w:rsid w:val="00413F8D"/>
    <w:rsid w:val="0042340D"/>
    <w:rsid w:val="004318D8"/>
    <w:rsid w:val="00433678"/>
    <w:rsid w:val="00436884"/>
    <w:rsid w:val="00445195"/>
    <w:rsid w:val="00445F4A"/>
    <w:rsid w:val="00450900"/>
    <w:rsid w:val="00451825"/>
    <w:rsid w:val="00451F5F"/>
    <w:rsid w:val="004526D3"/>
    <w:rsid w:val="00453B15"/>
    <w:rsid w:val="00453CCA"/>
    <w:rsid w:val="004541BD"/>
    <w:rsid w:val="004559E3"/>
    <w:rsid w:val="00456763"/>
    <w:rsid w:val="00457B34"/>
    <w:rsid w:val="004601B6"/>
    <w:rsid w:val="004732EA"/>
    <w:rsid w:val="00474E18"/>
    <w:rsid w:val="0047564F"/>
    <w:rsid w:val="00475CA0"/>
    <w:rsid w:val="0048181F"/>
    <w:rsid w:val="004859DE"/>
    <w:rsid w:val="00491B2B"/>
    <w:rsid w:val="004B1604"/>
    <w:rsid w:val="004B2ABD"/>
    <w:rsid w:val="004B6C90"/>
    <w:rsid w:val="004B7424"/>
    <w:rsid w:val="004D1B85"/>
    <w:rsid w:val="004D3778"/>
    <w:rsid w:val="004D6D10"/>
    <w:rsid w:val="004F10B5"/>
    <w:rsid w:val="004F10DE"/>
    <w:rsid w:val="004F434D"/>
    <w:rsid w:val="004F504C"/>
    <w:rsid w:val="00500F26"/>
    <w:rsid w:val="005028BD"/>
    <w:rsid w:val="00504DDA"/>
    <w:rsid w:val="0051229F"/>
    <w:rsid w:val="00514ADD"/>
    <w:rsid w:val="00515388"/>
    <w:rsid w:val="005156E1"/>
    <w:rsid w:val="00516D9F"/>
    <w:rsid w:val="00520101"/>
    <w:rsid w:val="00520627"/>
    <w:rsid w:val="005228EC"/>
    <w:rsid w:val="00522C5E"/>
    <w:rsid w:val="00526876"/>
    <w:rsid w:val="005268BB"/>
    <w:rsid w:val="005272ED"/>
    <w:rsid w:val="0053178F"/>
    <w:rsid w:val="005340F0"/>
    <w:rsid w:val="00536724"/>
    <w:rsid w:val="00540991"/>
    <w:rsid w:val="005422EF"/>
    <w:rsid w:val="00546D1F"/>
    <w:rsid w:val="00550F46"/>
    <w:rsid w:val="00551663"/>
    <w:rsid w:val="005516AA"/>
    <w:rsid w:val="00552041"/>
    <w:rsid w:val="00552E50"/>
    <w:rsid w:val="00564463"/>
    <w:rsid w:val="00571879"/>
    <w:rsid w:val="0057300F"/>
    <w:rsid w:val="00573538"/>
    <w:rsid w:val="005742C5"/>
    <w:rsid w:val="0057761E"/>
    <w:rsid w:val="00582895"/>
    <w:rsid w:val="00583412"/>
    <w:rsid w:val="00585C09"/>
    <w:rsid w:val="005946A3"/>
    <w:rsid w:val="005A57BC"/>
    <w:rsid w:val="005A68F8"/>
    <w:rsid w:val="005B25BF"/>
    <w:rsid w:val="005B2C57"/>
    <w:rsid w:val="005B40CF"/>
    <w:rsid w:val="005B4EFE"/>
    <w:rsid w:val="005B5580"/>
    <w:rsid w:val="005B7B2E"/>
    <w:rsid w:val="005C392D"/>
    <w:rsid w:val="005D5080"/>
    <w:rsid w:val="005D5636"/>
    <w:rsid w:val="005D5FD3"/>
    <w:rsid w:val="005E4DE5"/>
    <w:rsid w:val="005F22E8"/>
    <w:rsid w:val="00600E3C"/>
    <w:rsid w:val="00601430"/>
    <w:rsid w:val="00601A5A"/>
    <w:rsid w:val="0060219B"/>
    <w:rsid w:val="00602D44"/>
    <w:rsid w:val="00604009"/>
    <w:rsid w:val="006068D9"/>
    <w:rsid w:val="00610231"/>
    <w:rsid w:val="006113E1"/>
    <w:rsid w:val="0061303E"/>
    <w:rsid w:val="006173DD"/>
    <w:rsid w:val="00620184"/>
    <w:rsid w:val="006307D3"/>
    <w:rsid w:val="00632214"/>
    <w:rsid w:val="00641C1B"/>
    <w:rsid w:val="00655A1A"/>
    <w:rsid w:val="00657BEF"/>
    <w:rsid w:val="00662C79"/>
    <w:rsid w:val="00664513"/>
    <w:rsid w:val="00674BD0"/>
    <w:rsid w:val="00674CFA"/>
    <w:rsid w:val="0067721B"/>
    <w:rsid w:val="0067795D"/>
    <w:rsid w:val="00680246"/>
    <w:rsid w:val="00681AC6"/>
    <w:rsid w:val="00683B94"/>
    <w:rsid w:val="00686A40"/>
    <w:rsid w:val="00691A00"/>
    <w:rsid w:val="00693007"/>
    <w:rsid w:val="006A7BF7"/>
    <w:rsid w:val="006A7C36"/>
    <w:rsid w:val="006B03CE"/>
    <w:rsid w:val="006B2C43"/>
    <w:rsid w:val="006B771C"/>
    <w:rsid w:val="006C0459"/>
    <w:rsid w:val="006C25BC"/>
    <w:rsid w:val="006C45C9"/>
    <w:rsid w:val="006D4BE1"/>
    <w:rsid w:val="006D55AA"/>
    <w:rsid w:val="006E621F"/>
    <w:rsid w:val="006F00AA"/>
    <w:rsid w:val="006F0559"/>
    <w:rsid w:val="006F2D48"/>
    <w:rsid w:val="006F525D"/>
    <w:rsid w:val="00702AC2"/>
    <w:rsid w:val="0070478F"/>
    <w:rsid w:val="007122C0"/>
    <w:rsid w:val="0071276F"/>
    <w:rsid w:val="00726691"/>
    <w:rsid w:val="00730860"/>
    <w:rsid w:val="00733238"/>
    <w:rsid w:val="00735600"/>
    <w:rsid w:val="00735B9A"/>
    <w:rsid w:val="0074242B"/>
    <w:rsid w:val="00746A23"/>
    <w:rsid w:val="00747F4F"/>
    <w:rsid w:val="00756D66"/>
    <w:rsid w:val="007601E0"/>
    <w:rsid w:val="007662E1"/>
    <w:rsid w:val="007700CD"/>
    <w:rsid w:val="00777A83"/>
    <w:rsid w:val="007845D4"/>
    <w:rsid w:val="007856CF"/>
    <w:rsid w:val="00785E7F"/>
    <w:rsid w:val="0078650E"/>
    <w:rsid w:val="0079527F"/>
    <w:rsid w:val="0079644C"/>
    <w:rsid w:val="007A067E"/>
    <w:rsid w:val="007A66F7"/>
    <w:rsid w:val="007A7345"/>
    <w:rsid w:val="007B0B6B"/>
    <w:rsid w:val="007B2387"/>
    <w:rsid w:val="007C0F87"/>
    <w:rsid w:val="007D6A95"/>
    <w:rsid w:val="007D71F8"/>
    <w:rsid w:val="007E522F"/>
    <w:rsid w:val="007F0D61"/>
    <w:rsid w:val="007F39EB"/>
    <w:rsid w:val="007F3C30"/>
    <w:rsid w:val="007F5327"/>
    <w:rsid w:val="007F713A"/>
    <w:rsid w:val="0080183C"/>
    <w:rsid w:val="00803E47"/>
    <w:rsid w:val="008102B0"/>
    <w:rsid w:val="00814ECC"/>
    <w:rsid w:val="0081669B"/>
    <w:rsid w:val="008169D8"/>
    <w:rsid w:val="00824D4B"/>
    <w:rsid w:val="00831D21"/>
    <w:rsid w:val="00840819"/>
    <w:rsid w:val="00840C2E"/>
    <w:rsid w:val="00842E0A"/>
    <w:rsid w:val="008516AA"/>
    <w:rsid w:val="0085227B"/>
    <w:rsid w:val="0085532D"/>
    <w:rsid w:val="00862631"/>
    <w:rsid w:val="008641BD"/>
    <w:rsid w:val="008661B8"/>
    <w:rsid w:val="00870298"/>
    <w:rsid w:val="00871C6A"/>
    <w:rsid w:val="00872FF8"/>
    <w:rsid w:val="0087397A"/>
    <w:rsid w:val="00874760"/>
    <w:rsid w:val="008768CA"/>
    <w:rsid w:val="008773CD"/>
    <w:rsid w:val="00877ADD"/>
    <w:rsid w:val="00881613"/>
    <w:rsid w:val="0089311E"/>
    <w:rsid w:val="008936A4"/>
    <w:rsid w:val="0089449C"/>
    <w:rsid w:val="008B0F0E"/>
    <w:rsid w:val="008B0FB7"/>
    <w:rsid w:val="008B108C"/>
    <w:rsid w:val="008B309D"/>
    <w:rsid w:val="008C28D5"/>
    <w:rsid w:val="008C465B"/>
    <w:rsid w:val="008C516B"/>
    <w:rsid w:val="008D06F3"/>
    <w:rsid w:val="008D46DE"/>
    <w:rsid w:val="008D4E5F"/>
    <w:rsid w:val="008E0694"/>
    <w:rsid w:val="008E4B5D"/>
    <w:rsid w:val="008E5D6B"/>
    <w:rsid w:val="008F0A1A"/>
    <w:rsid w:val="008F6733"/>
    <w:rsid w:val="008F6BA9"/>
    <w:rsid w:val="00901258"/>
    <w:rsid w:val="00906D3E"/>
    <w:rsid w:val="0091074F"/>
    <w:rsid w:val="00910B67"/>
    <w:rsid w:val="00911745"/>
    <w:rsid w:val="00912CC1"/>
    <w:rsid w:val="00917474"/>
    <w:rsid w:val="00917578"/>
    <w:rsid w:val="0091797F"/>
    <w:rsid w:val="00921128"/>
    <w:rsid w:val="00922897"/>
    <w:rsid w:val="00923723"/>
    <w:rsid w:val="009237D3"/>
    <w:rsid w:val="00927946"/>
    <w:rsid w:val="00927A3E"/>
    <w:rsid w:val="00934D8A"/>
    <w:rsid w:val="0094544B"/>
    <w:rsid w:val="00951338"/>
    <w:rsid w:val="00953C72"/>
    <w:rsid w:val="00961403"/>
    <w:rsid w:val="00962846"/>
    <w:rsid w:val="00963143"/>
    <w:rsid w:val="009705EC"/>
    <w:rsid w:val="00972224"/>
    <w:rsid w:val="009738AD"/>
    <w:rsid w:val="00973F55"/>
    <w:rsid w:val="0097591E"/>
    <w:rsid w:val="0098052A"/>
    <w:rsid w:val="00983EAD"/>
    <w:rsid w:val="009860BB"/>
    <w:rsid w:val="009902E8"/>
    <w:rsid w:val="00992EEE"/>
    <w:rsid w:val="009934F0"/>
    <w:rsid w:val="00993946"/>
    <w:rsid w:val="00995601"/>
    <w:rsid w:val="00995886"/>
    <w:rsid w:val="009A0F62"/>
    <w:rsid w:val="009A30CC"/>
    <w:rsid w:val="009A7651"/>
    <w:rsid w:val="009A793E"/>
    <w:rsid w:val="009B0574"/>
    <w:rsid w:val="009B552D"/>
    <w:rsid w:val="009C2B14"/>
    <w:rsid w:val="009C52CB"/>
    <w:rsid w:val="009C79F1"/>
    <w:rsid w:val="009C7AC4"/>
    <w:rsid w:val="009C7B4E"/>
    <w:rsid w:val="009D40CC"/>
    <w:rsid w:val="009D7EF2"/>
    <w:rsid w:val="009E147C"/>
    <w:rsid w:val="009E15E8"/>
    <w:rsid w:val="009E2335"/>
    <w:rsid w:val="009E33DC"/>
    <w:rsid w:val="009F00C0"/>
    <w:rsid w:val="009F5650"/>
    <w:rsid w:val="009F59FF"/>
    <w:rsid w:val="00A034A4"/>
    <w:rsid w:val="00A13BFD"/>
    <w:rsid w:val="00A17C4B"/>
    <w:rsid w:val="00A2242C"/>
    <w:rsid w:val="00A22527"/>
    <w:rsid w:val="00A237F2"/>
    <w:rsid w:val="00A23F68"/>
    <w:rsid w:val="00A24AF2"/>
    <w:rsid w:val="00A322D2"/>
    <w:rsid w:val="00A32F4C"/>
    <w:rsid w:val="00A428F7"/>
    <w:rsid w:val="00A43707"/>
    <w:rsid w:val="00A44D2F"/>
    <w:rsid w:val="00A4532B"/>
    <w:rsid w:val="00A46770"/>
    <w:rsid w:val="00A46FE9"/>
    <w:rsid w:val="00A5101C"/>
    <w:rsid w:val="00A5110F"/>
    <w:rsid w:val="00A53CF2"/>
    <w:rsid w:val="00A60BC8"/>
    <w:rsid w:val="00A63626"/>
    <w:rsid w:val="00A66B4D"/>
    <w:rsid w:val="00A741E3"/>
    <w:rsid w:val="00A75619"/>
    <w:rsid w:val="00A7591B"/>
    <w:rsid w:val="00A81369"/>
    <w:rsid w:val="00A815F5"/>
    <w:rsid w:val="00A87FB1"/>
    <w:rsid w:val="00A9134F"/>
    <w:rsid w:val="00A935D9"/>
    <w:rsid w:val="00AA5DB4"/>
    <w:rsid w:val="00AB3616"/>
    <w:rsid w:val="00AB687E"/>
    <w:rsid w:val="00AC47ED"/>
    <w:rsid w:val="00AD2AA9"/>
    <w:rsid w:val="00AD35D2"/>
    <w:rsid w:val="00AD3CB2"/>
    <w:rsid w:val="00AE4805"/>
    <w:rsid w:val="00AE4D6F"/>
    <w:rsid w:val="00AF1B81"/>
    <w:rsid w:val="00AF55D1"/>
    <w:rsid w:val="00B00DCA"/>
    <w:rsid w:val="00B01B0D"/>
    <w:rsid w:val="00B0445C"/>
    <w:rsid w:val="00B122A9"/>
    <w:rsid w:val="00B1494B"/>
    <w:rsid w:val="00B16415"/>
    <w:rsid w:val="00B17DA9"/>
    <w:rsid w:val="00B23783"/>
    <w:rsid w:val="00B324E1"/>
    <w:rsid w:val="00B37257"/>
    <w:rsid w:val="00B44AC6"/>
    <w:rsid w:val="00B54B5B"/>
    <w:rsid w:val="00B554C0"/>
    <w:rsid w:val="00B559A0"/>
    <w:rsid w:val="00B57E56"/>
    <w:rsid w:val="00B60D40"/>
    <w:rsid w:val="00B6741C"/>
    <w:rsid w:val="00B7211E"/>
    <w:rsid w:val="00B72ECF"/>
    <w:rsid w:val="00B73B52"/>
    <w:rsid w:val="00B77BFD"/>
    <w:rsid w:val="00B800BE"/>
    <w:rsid w:val="00B81247"/>
    <w:rsid w:val="00B8145F"/>
    <w:rsid w:val="00B85E48"/>
    <w:rsid w:val="00B86345"/>
    <w:rsid w:val="00B86929"/>
    <w:rsid w:val="00B950E7"/>
    <w:rsid w:val="00B953A9"/>
    <w:rsid w:val="00B95E1B"/>
    <w:rsid w:val="00BB55A8"/>
    <w:rsid w:val="00BC1B81"/>
    <w:rsid w:val="00BC5226"/>
    <w:rsid w:val="00BC57D8"/>
    <w:rsid w:val="00BD33DF"/>
    <w:rsid w:val="00BD56E4"/>
    <w:rsid w:val="00BE02EA"/>
    <w:rsid w:val="00BE698A"/>
    <w:rsid w:val="00BF1842"/>
    <w:rsid w:val="00BF4056"/>
    <w:rsid w:val="00BF44ED"/>
    <w:rsid w:val="00C07B5E"/>
    <w:rsid w:val="00C11062"/>
    <w:rsid w:val="00C177ED"/>
    <w:rsid w:val="00C24C8D"/>
    <w:rsid w:val="00C2543D"/>
    <w:rsid w:val="00C25F85"/>
    <w:rsid w:val="00C27072"/>
    <w:rsid w:val="00C36BB4"/>
    <w:rsid w:val="00C36F25"/>
    <w:rsid w:val="00C412E2"/>
    <w:rsid w:val="00C43EB5"/>
    <w:rsid w:val="00C47BFE"/>
    <w:rsid w:val="00C5105E"/>
    <w:rsid w:val="00C519F8"/>
    <w:rsid w:val="00C65080"/>
    <w:rsid w:val="00C67F4F"/>
    <w:rsid w:val="00C70B22"/>
    <w:rsid w:val="00C70D05"/>
    <w:rsid w:val="00C71B1F"/>
    <w:rsid w:val="00C83EA3"/>
    <w:rsid w:val="00C86D35"/>
    <w:rsid w:val="00C91D20"/>
    <w:rsid w:val="00C92212"/>
    <w:rsid w:val="00C92453"/>
    <w:rsid w:val="00C92EFF"/>
    <w:rsid w:val="00C9510E"/>
    <w:rsid w:val="00CA14D3"/>
    <w:rsid w:val="00CA1C9F"/>
    <w:rsid w:val="00CA4F68"/>
    <w:rsid w:val="00CA644F"/>
    <w:rsid w:val="00CB4CD3"/>
    <w:rsid w:val="00CB56DF"/>
    <w:rsid w:val="00CC0AF0"/>
    <w:rsid w:val="00CC1D89"/>
    <w:rsid w:val="00CC760F"/>
    <w:rsid w:val="00CD241B"/>
    <w:rsid w:val="00CE1A9B"/>
    <w:rsid w:val="00CE546F"/>
    <w:rsid w:val="00CE7665"/>
    <w:rsid w:val="00CF6069"/>
    <w:rsid w:val="00D00635"/>
    <w:rsid w:val="00D01475"/>
    <w:rsid w:val="00D01AD6"/>
    <w:rsid w:val="00D035DC"/>
    <w:rsid w:val="00D05207"/>
    <w:rsid w:val="00D058E5"/>
    <w:rsid w:val="00D13A84"/>
    <w:rsid w:val="00D15798"/>
    <w:rsid w:val="00D17675"/>
    <w:rsid w:val="00D214F7"/>
    <w:rsid w:val="00D221D9"/>
    <w:rsid w:val="00D22347"/>
    <w:rsid w:val="00D24B89"/>
    <w:rsid w:val="00D3162F"/>
    <w:rsid w:val="00D321C0"/>
    <w:rsid w:val="00D33B6E"/>
    <w:rsid w:val="00D44D83"/>
    <w:rsid w:val="00D55B22"/>
    <w:rsid w:val="00D56FDE"/>
    <w:rsid w:val="00D57795"/>
    <w:rsid w:val="00D6325B"/>
    <w:rsid w:val="00D64C05"/>
    <w:rsid w:val="00D66429"/>
    <w:rsid w:val="00D66563"/>
    <w:rsid w:val="00D7228F"/>
    <w:rsid w:val="00D73892"/>
    <w:rsid w:val="00D75EA6"/>
    <w:rsid w:val="00D761F5"/>
    <w:rsid w:val="00D81F02"/>
    <w:rsid w:val="00D91DC9"/>
    <w:rsid w:val="00D9392B"/>
    <w:rsid w:val="00D93DAC"/>
    <w:rsid w:val="00DA0496"/>
    <w:rsid w:val="00DA5A08"/>
    <w:rsid w:val="00DB2844"/>
    <w:rsid w:val="00DB2995"/>
    <w:rsid w:val="00DB3444"/>
    <w:rsid w:val="00DB7D2D"/>
    <w:rsid w:val="00DC27D4"/>
    <w:rsid w:val="00DD2AE8"/>
    <w:rsid w:val="00DE2625"/>
    <w:rsid w:val="00DF1048"/>
    <w:rsid w:val="00E01BAD"/>
    <w:rsid w:val="00E04A4D"/>
    <w:rsid w:val="00E06936"/>
    <w:rsid w:val="00E06986"/>
    <w:rsid w:val="00E07FC6"/>
    <w:rsid w:val="00E12E71"/>
    <w:rsid w:val="00E13D04"/>
    <w:rsid w:val="00E15F6D"/>
    <w:rsid w:val="00E2053D"/>
    <w:rsid w:val="00E24867"/>
    <w:rsid w:val="00E2568B"/>
    <w:rsid w:val="00E259CB"/>
    <w:rsid w:val="00E26126"/>
    <w:rsid w:val="00E32F54"/>
    <w:rsid w:val="00E3358F"/>
    <w:rsid w:val="00E36F63"/>
    <w:rsid w:val="00E405D9"/>
    <w:rsid w:val="00E474AF"/>
    <w:rsid w:val="00E506C6"/>
    <w:rsid w:val="00E575A1"/>
    <w:rsid w:val="00E63F98"/>
    <w:rsid w:val="00E71588"/>
    <w:rsid w:val="00E720A0"/>
    <w:rsid w:val="00E810BB"/>
    <w:rsid w:val="00E826B6"/>
    <w:rsid w:val="00E8659B"/>
    <w:rsid w:val="00E924CD"/>
    <w:rsid w:val="00E9338C"/>
    <w:rsid w:val="00E938B6"/>
    <w:rsid w:val="00E950CF"/>
    <w:rsid w:val="00E9616E"/>
    <w:rsid w:val="00E97B62"/>
    <w:rsid w:val="00E97C83"/>
    <w:rsid w:val="00EA392F"/>
    <w:rsid w:val="00EB2408"/>
    <w:rsid w:val="00EB4BE8"/>
    <w:rsid w:val="00EB4E17"/>
    <w:rsid w:val="00EB5AE8"/>
    <w:rsid w:val="00EC1CB3"/>
    <w:rsid w:val="00EC3A58"/>
    <w:rsid w:val="00EC5F26"/>
    <w:rsid w:val="00EC777B"/>
    <w:rsid w:val="00ED3CD9"/>
    <w:rsid w:val="00ED405F"/>
    <w:rsid w:val="00EE6FEF"/>
    <w:rsid w:val="00EF137E"/>
    <w:rsid w:val="00EF2269"/>
    <w:rsid w:val="00EF2781"/>
    <w:rsid w:val="00EF4894"/>
    <w:rsid w:val="00F02B78"/>
    <w:rsid w:val="00F041AE"/>
    <w:rsid w:val="00F06BD6"/>
    <w:rsid w:val="00F07FE4"/>
    <w:rsid w:val="00F1704F"/>
    <w:rsid w:val="00F208A7"/>
    <w:rsid w:val="00F241D2"/>
    <w:rsid w:val="00F24B4B"/>
    <w:rsid w:val="00F36F83"/>
    <w:rsid w:val="00F371AD"/>
    <w:rsid w:val="00F40BDA"/>
    <w:rsid w:val="00F4167B"/>
    <w:rsid w:val="00F4314F"/>
    <w:rsid w:val="00F44667"/>
    <w:rsid w:val="00F45645"/>
    <w:rsid w:val="00F46492"/>
    <w:rsid w:val="00F4698B"/>
    <w:rsid w:val="00F4792B"/>
    <w:rsid w:val="00F542D0"/>
    <w:rsid w:val="00F639FE"/>
    <w:rsid w:val="00F65B9B"/>
    <w:rsid w:val="00F65DD9"/>
    <w:rsid w:val="00F6681D"/>
    <w:rsid w:val="00F67E4D"/>
    <w:rsid w:val="00F70041"/>
    <w:rsid w:val="00F73431"/>
    <w:rsid w:val="00F7372B"/>
    <w:rsid w:val="00F75F7E"/>
    <w:rsid w:val="00F766CE"/>
    <w:rsid w:val="00F7708D"/>
    <w:rsid w:val="00F77DF5"/>
    <w:rsid w:val="00F8530F"/>
    <w:rsid w:val="00F86A0D"/>
    <w:rsid w:val="00F91933"/>
    <w:rsid w:val="00F92A58"/>
    <w:rsid w:val="00F94E18"/>
    <w:rsid w:val="00F979F7"/>
    <w:rsid w:val="00F97D3E"/>
    <w:rsid w:val="00FA1872"/>
    <w:rsid w:val="00FA3DFC"/>
    <w:rsid w:val="00FA3ED2"/>
    <w:rsid w:val="00FA4644"/>
    <w:rsid w:val="00FB1180"/>
    <w:rsid w:val="00FB3A9B"/>
    <w:rsid w:val="00FB5E94"/>
    <w:rsid w:val="00FC0FA4"/>
    <w:rsid w:val="00FC3A43"/>
    <w:rsid w:val="00FE0EEF"/>
    <w:rsid w:val="00FE18D3"/>
    <w:rsid w:val="00FE40F9"/>
    <w:rsid w:val="00FE79C2"/>
    <w:rsid w:val="00FF3879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24230"/>
  <w15:docId w15:val="{E495B507-AB5D-40DA-8886-02EAD671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3DC"/>
    <w:pPr>
      <w:spacing w:before="120"/>
      <w:jc w:val="both"/>
    </w:pPr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link w:val="Nadpis1Char"/>
    <w:qFormat/>
    <w:rsid w:val="00785E7F"/>
    <w:pPr>
      <w:numPr>
        <w:numId w:val="2"/>
      </w:numPr>
      <w:tabs>
        <w:tab w:val="left" w:pos="571"/>
      </w:tabs>
      <w:spacing w:before="2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unhideWhenUsed/>
    <w:qFormat/>
    <w:rsid w:val="00785E7F"/>
    <w:pPr>
      <w:numPr>
        <w:ilvl w:val="1"/>
        <w:numId w:val="2"/>
      </w:numPr>
      <w:tabs>
        <w:tab w:val="left" w:pos="628"/>
      </w:tabs>
      <w:spacing w:before="240"/>
      <w:outlineLvl w:val="1"/>
    </w:pPr>
    <w:rPr>
      <w:rFonts w:ascii="Arial" w:eastAsia="Arial" w:hAnsi="Arial" w:cs="Arial"/>
      <w:b/>
      <w:bCs/>
      <w:i/>
      <w:sz w:val="28"/>
      <w:szCs w:val="28"/>
    </w:rPr>
  </w:style>
  <w:style w:type="paragraph" w:styleId="Nadpis3">
    <w:name w:val="heading 3"/>
    <w:basedOn w:val="Normln"/>
    <w:link w:val="Nadpis3Char"/>
    <w:unhideWhenUsed/>
    <w:qFormat/>
    <w:rsid w:val="00D9392B"/>
    <w:pPr>
      <w:numPr>
        <w:ilvl w:val="2"/>
        <w:numId w:val="2"/>
      </w:numPr>
      <w:tabs>
        <w:tab w:val="left" w:pos="796"/>
      </w:tabs>
      <w:spacing w:before="244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Nadpis4">
    <w:name w:val="heading 4"/>
    <w:basedOn w:val="Normln"/>
    <w:unhideWhenUsed/>
    <w:qFormat/>
    <w:pPr>
      <w:ind w:left="627" w:hanging="512"/>
      <w:outlineLvl w:val="3"/>
    </w:pPr>
    <w:rPr>
      <w:rFonts w:ascii="Arial" w:eastAsia="Arial" w:hAnsi="Arial" w:cs="Arial"/>
      <w:b/>
      <w:bCs/>
      <w:i/>
      <w:sz w:val="24"/>
      <w:szCs w:val="24"/>
    </w:rPr>
  </w:style>
  <w:style w:type="paragraph" w:styleId="Nadpis5">
    <w:name w:val="heading 5"/>
    <w:basedOn w:val="Normln"/>
    <w:unhideWhenUsed/>
    <w:qFormat/>
    <w:pPr>
      <w:spacing w:before="85"/>
      <w:ind w:left="399"/>
      <w:outlineLvl w:val="4"/>
    </w:pPr>
    <w:rPr>
      <w:b/>
      <w:bCs/>
    </w:rPr>
  </w:style>
  <w:style w:type="paragraph" w:styleId="Nadpis6">
    <w:name w:val="heading 6"/>
    <w:basedOn w:val="Normln"/>
    <w:next w:val="Zkladntext"/>
    <w:link w:val="Nadpis6Char"/>
    <w:qFormat/>
    <w:rsid w:val="00912CC1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autoSpaceDE/>
      <w:autoSpaceDN/>
      <w:spacing w:before="160" w:after="120"/>
      <w:ind w:left="851" w:hanging="284"/>
      <w:outlineLvl w:val="5"/>
    </w:pPr>
    <w:rPr>
      <w:rFonts w:ascii="Arial" w:hAnsi="Arial"/>
      <w:b/>
      <w:i/>
      <w:kern w:val="28"/>
      <w:szCs w:val="20"/>
      <w:lang w:eastAsia="cs-CZ"/>
    </w:rPr>
  </w:style>
  <w:style w:type="paragraph" w:styleId="Nadpis7">
    <w:name w:val="heading 7"/>
    <w:basedOn w:val="Zkladntext"/>
    <w:next w:val="Zkladntext"/>
    <w:link w:val="Nadpis7Char"/>
    <w:rsid w:val="00912CC1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autoSpaceDE/>
      <w:autoSpaceDN/>
      <w:spacing w:after="60"/>
      <w:ind w:left="284" w:right="0" w:hanging="284"/>
      <w:jc w:val="left"/>
      <w:outlineLvl w:val="6"/>
    </w:pPr>
    <w:rPr>
      <w:b/>
      <w:kern w:val="28"/>
      <w:szCs w:val="20"/>
      <w:shd w:val="clear" w:color="auto" w:fill="auto"/>
      <w:lang w:eastAsia="cs-CZ"/>
    </w:rPr>
  </w:style>
  <w:style w:type="paragraph" w:styleId="Nadpis8">
    <w:name w:val="heading 8"/>
    <w:basedOn w:val="Normln"/>
    <w:next w:val="Zkladntext"/>
    <w:link w:val="Nadpis8Char"/>
    <w:rsid w:val="00912CC1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autoSpaceDE/>
      <w:autoSpaceDN/>
      <w:spacing w:before="80" w:after="60"/>
      <w:ind w:left="3404" w:hanging="624"/>
      <w:outlineLvl w:val="7"/>
    </w:pPr>
    <w:rPr>
      <w:rFonts w:ascii="Arial" w:hAnsi="Arial"/>
      <w:b/>
      <w:i/>
      <w:kern w:val="28"/>
      <w:szCs w:val="20"/>
      <w:lang w:eastAsia="cs-CZ"/>
    </w:rPr>
  </w:style>
  <w:style w:type="paragraph" w:styleId="Nadpis9">
    <w:name w:val="heading 9"/>
    <w:basedOn w:val="Normln"/>
    <w:next w:val="Zkladntext"/>
    <w:link w:val="Nadpis9Char"/>
    <w:rsid w:val="00912CC1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autoSpaceDE/>
      <w:autoSpaceDN/>
      <w:spacing w:before="80" w:after="60"/>
      <w:ind w:left="3688" w:hanging="284"/>
      <w:outlineLvl w:val="8"/>
    </w:pPr>
    <w:rPr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9E33DC"/>
    <w:pPr>
      <w:spacing w:before="80"/>
      <w:ind w:left="116" w:right="116"/>
    </w:pPr>
    <w:rPr>
      <w:shd w:val="clear" w:color="auto" w:fill="FFFFFF"/>
    </w:rPr>
  </w:style>
  <w:style w:type="paragraph" w:styleId="Odstavecseseznamem">
    <w:name w:val="List Paragraph"/>
    <w:basedOn w:val="Normln"/>
    <w:uiPriority w:val="34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  <w:pPr>
      <w:spacing w:line="247" w:lineRule="exact"/>
      <w:ind w:left="109"/>
    </w:pPr>
  </w:style>
  <w:style w:type="paragraph" w:styleId="Zhlav">
    <w:name w:val="header"/>
    <w:basedOn w:val="Normln"/>
    <w:link w:val="ZhlavChar"/>
    <w:uiPriority w:val="99"/>
    <w:unhideWhenUsed/>
    <w:rsid w:val="00702A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AC2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02A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AC2"/>
    <w:rPr>
      <w:rFonts w:ascii="Times New Roman" w:eastAsia="Times New Roman" w:hAnsi="Times New Roman" w:cs="Times New Roman"/>
    </w:rPr>
  </w:style>
  <w:style w:type="paragraph" w:styleId="Textpoznpodarou">
    <w:name w:val="footnote text"/>
    <w:basedOn w:val="Normln"/>
    <w:link w:val="TextpoznpodarouChar"/>
    <w:unhideWhenUsed/>
    <w:rsid w:val="00F639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639FE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639F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9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2A5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A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785E7F"/>
    <w:rPr>
      <w:rFonts w:ascii="Arial" w:eastAsia="Arial" w:hAnsi="Arial" w:cs="Arial"/>
      <w:b/>
      <w:bCs/>
      <w:i/>
      <w:sz w:val="28"/>
      <w:szCs w:val="2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6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62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D6EB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B309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526876"/>
    <w:rPr>
      <w:color w:val="800080" w:themeColor="followedHyperlink"/>
      <w:u w:val="single"/>
    </w:rPr>
  </w:style>
  <w:style w:type="paragraph" w:customStyle="1" w:styleId="Default">
    <w:name w:val="Default"/>
    <w:rsid w:val="0044519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E33DC"/>
    <w:rPr>
      <w:rFonts w:ascii="Times New Roman" w:eastAsia="Times New Roman" w:hAnsi="Times New Roman" w:cs="Times New Roman"/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803E4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74297"/>
    <w:rPr>
      <w:rFonts w:ascii="Arial" w:eastAsia="Arial" w:hAnsi="Arial" w:cs="Arial"/>
      <w:b/>
      <w:bCs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rsid w:val="00D9392B"/>
    <w:rPr>
      <w:rFonts w:ascii="Arial" w:eastAsia="Arial" w:hAnsi="Arial" w:cs="Arial"/>
      <w:b/>
      <w:bCs/>
      <w:sz w:val="24"/>
      <w:szCs w:val="24"/>
      <w:lang w:val="cs-CZ"/>
    </w:rPr>
  </w:style>
  <w:style w:type="paragraph" w:customStyle="1" w:styleId="Textbodu">
    <w:name w:val="Text bodu"/>
    <w:basedOn w:val="Normln"/>
    <w:rsid w:val="00316FCC"/>
    <w:pPr>
      <w:widowControl/>
      <w:numPr>
        <w:ilvl w:val="8"/>
        <w:numId w:val="7"/>
      </w:numPr>
      <w:autoSpaceDE/>
      <w:autoSpaceDN/>
      <w:outlineLvl w:val="8"/>
    </w:pPr>
    <w:rPr>
      <w:sz w:val="24"/>
      <w:szCs w:val="20"/>
      <w:lang w:eastAsia="cs-CZ"/>
    </w:rPr>
  </w:style>
  <w:style w:type="paragraph" w:customStyle="1" w:styleId="Textpsmene">
    <w:name w:val="Text písmene"/>
    <w:basedOn w:val="Normln"/>
    <w:rsid w:val="00316FCC"/>
    <w:pPr>
      <w:widowControl/>
      <w:numPr>
        <w:ilvl w:val="7"/>
        <w:numId w:val="7"/>
      </w:numPr>
      <w:autoSpaceDE/>
      <w:autoSpaceDN/>
      <w:outlineLvl w:val="7"/>
    </w:pPr>
    <w:rPr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316FCC"/>
    <w:pPr>
      <w:widowControl/>
      <w:numPr>
        <w:ilvl w:val="6"/>
        <w:numId w:val="7"/>
      </w:numPr>
      <w:tabs>
        <w:tab w:val="left" w:pos="851"/>
      </w:tabs>
      <w:autoSpaceDE/>
      <w:autoSpaceDN/>
      <w:spacing w:after="120"/>
      <w:outlineLvl w:val="6"/>
    </w:pPr>
    <w:rPr>
      <w:sz w:val="24"/>
      <w:szCs w:val="20"/>
      <w:lang w:eastAsia="cs-CZ"/>
    </w:rPr>
  </w:style>
  <w:style w:type="character" w:customStyle="1" w:styleId="TextodstavceChar">
    <w:name w:val="Text odstavce Char"/>
    <w:link w:val="Textodstavce"/>
    <w:qFormat/>
    <w:locked/>
    <w:rsid w:val="00316FC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lnku">
    <w:name w:val="Text článku"/>
    <w:basedOn w:val="Normln"/>
    <w:rsid w:val="006F2D48"/>
    <w:pPr>
      <w:widowControl/>
      <w:autoSpaceDE/>
      <w:autoSpaceDN/>
      <w:spacing w:before="240"/>
      <w:ind w:firstLine="425"/>
      <w:outlineLvl w:val="5"/>
    </w:pPr>
    <w:rPr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33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24AF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24AF2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24AF2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E5D6B"/>
    <w:pPr>
      <w:keepNext/>
      <w:keepLines/>
      <w:widowControl/>
      <w:numPr>
        <w:numId w:val="0"/>
      </w:numPr>
      <w:tabs>
        <w:tab w:val="clear" w:pos="571"/>
      </w:tabs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75F7E"/>
    <w:pPr>
      <w:tabs>
        <w:tab w:val="left" w:pos="440"/>
        <w:tab w:val="right" w:leader="dot" w:pos="930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E5D6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E5D6B"/>
    <w:pPr>
      <w:spacing w:after="100"/>
      <w:ind w:left="440"/>
    </w:pPr>
  </w:style>
  <w:style w:type="paragraph" w:customStyle="1" w:styleId="Obrzek">
    <w:name w:val="Obrázek"/>
    <w:basedOn w:val="Zkladntext"/>
    <w:qFormat/>
    <w:rsid w:val="00D91DC9"/>
  </w:style>
  <w:style w:type="paragraph" w:styleId="Nzev">
    <w:name w:val="Title"/>
    <w:basedOn w:val="Normln"/>
    <w:next w:val="Normln"/>
    <w:link w:val="NzevChar"/>
    <w:qFormat/>
    <w:rsid w:val="00B77BFD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zevChar">
    <w:name w:val="Název Char"/>
    <w:basedOn w:val="Standardnpsmoodstavce"/>
    <w:link w:val="Nzev"/>
    <w:rsid w:val="00B77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3632"/>
    <w:rPr>
      <w:color w:val="605E5C"/>
      <w:shd w:val="clear" w:color="auto" w:fill="E1DFDD"/>
    </w:rPr>
  </w:style>
  <w:style w:type="character" w:customStyle="1" w:styleId="Nadpis6Char">
    <w:name w:val="Nadpis 6 Char"/>
    <w:basedOn w:val="Standardnpsmoodstavce"/>
    <w:link w:val="Nadpis6"/>
    <w:rsid w:val="00912CC1"/>
    <w:rPr>
      <w:rFonts w:ascii="Arial" w:eastAsia="Times New Roman" w:hAnsi="Arial" w:cs="Times New Roman"/>
      <w:b/>
      <w:i/>
      <w:kern w:val="28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912CC1"/>
    <w:rPr>
      <w:rFonts w:ascii="Times New Roman" w:eastAsia="Times New Roman" w:hAnsi="Times New Roman" w:cs="Times New Roman"/>
      <w:b/>
      <w:kern w:val="28"/>
      <w:szCs w:val="20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912CC1"/>
    <w:rPr>
      <w:rFonts w:ascii="Arial" w:eastAsia="Times New Roman" w:hAnsi="Arial" w:cs="Times New Roman"/>
      <w:b/>
      <w:i/>
      <w:kern w:val="28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912CC1"/>
    <w:rPr>
      <w:rFonts w:ascii="Times New Roman" w:eastAsia="Times New Roman" w:hAnsi="Times New Roman" w:cs="Times New Roman"/>
      <w:b/>
      <w:i/>
      <w:kern w:val="28"/>
      <w:szCs w:val="20"/>
      <w:lang w:val="cs-CZ" w:eastAsia="cs-CZ"/>
    </w:rPr>
  </w:style>
  <w:style w:type="paragraph" w:styleId="Bezmezer">
    <w:name w:val="No Spacing"/>
    <w:uiPriority w:val="1"/>
    <w:rsid w:val="00912CC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autoSpaceDE/>
      <w:autoSpaceDN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A7651"/>
    <w:rPr>
      <w:i/>
      <w:iCs/>
    </w:rPr>
  </w:style>
  <w:style w:type="character" w:customStyle="1" w:styleId="cf01">
    <w:name w:val="cf01"/>
    <w:basedOn w:val="Standardnpsmoodstavce"/>
    <w:rsid w:val="0009539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09539A"/>
    <w:rPr>
      <w:rFonts w:ascii="Segoe UI" w:hAnsi="Segoe UI" w:cs="Segoe UI" w:hint="default"/>
      <w:b/>
      <w:bCs/>
      <w:sz w:val="18"/>
      <w:szCs w:val="18"/>
    </w:rPr>
  </w:style>
  <w:style w:type="paragraph" w:customStyle="1" w:styleId="Styl1-nezahrnutdoobsahu">
    <w:name w:val="Styl1- nezahrnutý do obsahu"/>
    <w:basedOn w:val="Nadpis1"/>
    <w:link w:val="Styl1-nezahrnutdoobsahuChar"/>
    <w:qFormat/>
    <w:rsid w:val="0026238C"/>
  </w:style>
  <w:style w:type="character" w:customStyle="1" w:styleId="Styl1-nezahrnutdoobsahuChar">
    <w:name w:val="Styl1- nezahrnutý do obsahu Char"/>
    <w:basedOn w:val="Nadpis1Char"/>
    <w:link w:val="Styl1-nezahrnutdoobsahu"/>
    <w:rsid w:val="0026238C"/>
    <w:rPr>
      <w:rFonts w:ascii="Arial" w:eastAsia="Arial" w:hAnsi="Arial" w:cs="Arial"/>
      <w:b/>
      <w:bCs/>
      <w:sz w:val="32"/>
      <w:szCs w:val="32"/>
      <w:lang w:val="cs-CZ"/>
    </w:rPr>
  </w:style>
  <w:style w:type="paragraph" w:customStyle="1" w:styleId="Ministerstvo">
    <w:name w:val="Ministerstvo"/>
    <w:basedOn w:val="Normln"/>
    <w:next w:val="Normln"/>
    <w:rsid w:val="0087397A"/>
    <w:pPr>
      <w:keepNext/>
      <w:keepLines/>
      <w:widowControl/>
      <w:autoSpaceDE/>
      <w:autoSpaceDN/>
      <w:spacing w:before="360" w:after="240" w:line="259" w:lineRule="auto"/>
      <w:jc w:val="left"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F7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4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nist.go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vsmb.sharepoint.com/sites/HRoddlen/Osobn%20rozvojov%20plny/Katedra%20informatiky/Vo%C5%99%C3%AD%C5%A1ek%20Ji%C5%99%C3%AD/ORP%20Vo%C5%99%C3%AD%C5%A1ek_2021.xlsx?web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KeyPoints xmlns="a6f3e685-1451-496e-893a-65b021caa615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3E08AE598234980E35FB74B18D3A8" ma:contentTypeVersion="17" ma:contentTypeDescription="Create a new document." ma:contentTypeScope="" ma:versionID="6f61d782677e8dcf17145fbb6fa8c4df">
  <xsd:schema xmlns:xsd="http://www.w3.org/2001/XMLSchema" xmlns:xs="http://www.w3.org/2001/XMLSchema" xmlns:p="http://schemas.microsoft.com/office/2006/metadata/properties" xmlns:ns1="http://schemas.microsoft.com/sharepoint/v3" xmlns:ns2="ef7d5611-377b-460b-9d83-09a6a37615f0" xmlns:ns3="a6f3e685-1451-496e-893a-65b021caa615" targetNamespace="http://schemas.microsoft.com/office/2006/metadata/properties" ma:root="true" ma:fieldsID="02faf71488a042c50e9df3fe59568a6a" ns1:_="" ns2:_="" ns3:_="">
    <xsd:import namespace="http://schemas.microsoft.com/sharepoint/v3"/>
    <xsd:import namespace="ef7d5611-377b-460b-9d83-09a6a37615f0"/>
    <xsd:import namespace="a6f3e685-1451-496e-893a-65b021caa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5611-377b-460b-9d83-09a6a3761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3e685-1451-496e-893a-65b021caa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42AF4-89B0-47E6-B26D-F405B10F4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8313C-2B7C-4757-AF68-9423211DE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F7B75-0C80-4103-89F2-1396096C3D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f3e685-1451-496e-893a-65b021caa615"/>
  </ds:schemaRefs>
</ds:datastoreItem>
</file>

<file path=customXml/itemProps4.xml><?xml version="1.0" encoding="utf-8"?>
<ds:datastoreItem xmlns:ds="http://schemas.openxmlformats.org/officeDocument/2006/customXml" ds:itemID="{D5748ADB-A6BE-4372-B179-47BD3BFA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d5611-377b-460b-9d83-09a6a37615f0"/>
    <ds:schemaRef ds:uri="a6f3e685-1451-496e-893a-65b021ca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8227</Words>
  <Characters>48541</Characters>
  <Application>Microsoft Office Word</Application>
  <DocSecurity>0</DocSecurity>
  <Lines>404</Lines>
  <Paragraphs>113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Voříšek</dc:creator>
  <cp:lastModifiedBy>Helena Ulrychová</cp:lastModifiedBy>
  <cp:revision>3</cp:revision>
  <dcterms:created xsi:type="dcterms:W3CDTF">2023-11-22T08:26:00Z</dcterms:created>
  <dcterms:modified xsi:type="dcterms:W3CDTF">2023-11-22T08:31:00Z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2020-12-23T00:00:00Z</vt:filetime>
  </property>
  <property fmtid="{D5CDD505-2E9C-101B-9397-08002B2CF9AE}" pid="5" name="ContentTypeId">
    <vt:lpwstr>0x0101004B13E08AE598234980E35FB74B18D3A8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2023-11-20T10:12:24Z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5b6b85cd-44ef-4d66-86d4-603dd2160780</vt:lpwstr>
  </property>
  <property fmtid="{D5CDD505-2E9C-101B-9397-08002B2CF9AE}" pid="11" name="MSIP_Label_defa4170-0d19-0005-0004-bc88714345d2_ActionId">
    <vt:lpwstr>b959665a-5966-4377-8d46-9f49fc6792d8</vt:lpwstr>
  </property>
  <property fmtid="{D5CDD505-2E9C-101B-9397-08002B2CF9AE}" pid="12" name="MSIP_Label_defa4170-0d19-0005-0004-bc88714345d2_ContentBits">
    <vt:lpwstr>0</vt:lpwstr>
  </property>
</Properties>
</file>